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8972" w14:textId="11342946" w:rsidR="00C321C2" w:rsidRPr="00FD5EA2" w:rsidRDefault="005B1E8D" w:rsidP="00C2246D">
      <w:pPr>
        <w:jc w:val="center"/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</w:pPr>
      <w:r w:rsidRPr="00FD5EA2">
        <w:rPr>
          <w:rFonts w:ascii="Times New Roman" w:hAnsi="Times New Roman" w:cs="Times New Roman"/>
          <w:b/>
          <w:bCs/>
          <w:caps/>
          <w:sz w:val="24"/>
          <w:szCs w:val="24"/>
        </w:rPr>
        <w:t>IETEIKUMI</w:t>
      </w:r>
    </w:p>
    <w:p w14:paraId="27D41CEC" w14:textId="01BB3704" w:rsidR="00551FE4" w:rsidRPr="00FD5EA2" w:rsidRDefault="00551FE4" w:rsidP="00551FE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5EA2">
        <w:rPr>
          <w:rFonts w:ascii="Times New Roman" w:hAnsi="Times New Roman" w:cs="Times New Roman"/>
          <w:b/>
          <w:bCs/>
          <w:caps/>
          <w:sz w:val="24"/>
          <w:szCs w:val="24"/>
        </w:rPr>
        <w:t>Risku analīzes sagatavošana</w:t>
      </w:r>
      <w:r w:rsidR="005B1E8D" w:rsidRPr="00FD5EA2">
        <w:rPr>
          <w:rFonts w:ascii="Times New Roman" w:hAnsi="Times New Roman" w:cs="Times New Roman"/>
          <w:b/>
          <w:bCs/>
          <w:caps/>
          <w:sz w:val="24"/>
          <w:szCs w:val="24"/>
        </w:rPr>
        <w:t>I</w:t>
      </w:r>
      <w:r w:rsidRPr="00FD5E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PROJEKTU PIETEIKUMOS</w:t>
      </w:r>
    </w:p>
    <w:p w14:paraId="69E03F80" w14:textId="64F75843" w:rsidR="00551FE4" w:rsidRPr="00FD5EA2" w:rsidRDefault="00551FE4" w:rsidP="005B1E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eastAsia="Calibri" w:hAnsi="Times New Roman" w:cs="Times New Roman"/>
          <w:bCs/>
          <w:sz w:val="24"/>
          <w:szCs w:val="24"/>
        </w:rPr>
        <w:t>Biedrība “Aizkraukles rajona partnerība” projektu konkurs</w:t>
      </w:r>
      <w:r w:rsidR="005B1E8D" w:rsidRPr="00FD5EA2">
        <w:rPr>
          <w:rFonts w:ascii="Times New Roman" w:eastAsia="Calibri" w:hAnsi="Times New Roman" w:cs="Times New Roman"/>
          <w:bCs/>
          <w:sz w:val="24"/>
          <w:szCs w:val="24"/>
        </w:rPr>
        <w:t>os</w:t>
      </w:r>
      <w:r w:rsidRPr="00FD5EA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FD5EA2">
        <w:rPr>
          <w:rFonts w:ascii="Times New Roman" w:eastAsia="Calibri" w:hAnsi="Times New Roman" w:cs="Times New Roman"/>
          <w:bCs/>
          <w:sz w:val="24"/>
          <w:szCs w:val="24"/>
        </w:rPr>
        <w:t>Latvijas Lauku attīstības programmas 2014.-2020.gadam pasākuma „Atbalsts LEADER</w:t>
      </w:r>
      <w:r w:rsidRPr="00FD5EA2">
        <w:rPr>
          <w:rFonts w:ascii="Times New Roman" w:eastAsia="Calibri" w:hAnsi="Times New Roman" w:cs="Times New Roman"/>
          <w:sz w:val="24"/>
          <w:szCs w:val="24"/>
        </w:rPr>
        <w:t xml:space="preserve"> vietējai attīstībai (sabiedrības virzīta vietējā attīstība)” </w:t>
      </w:r>
      <w:proofErr w:type="spellStart"/>
      <w:r w:rsidRPr="00FD5EA2">
        <w:rPr>
          <w:rFonts w:ascii="Times New Roman" w:eastAsia="Calibri" w:hAnsi="Times New Roman" w:cs="Times New Roman"/>
          <w:sz w:val="24"/>
          <w:szCs w:val="24"/>
        </w:rPr>
        <w:t>apakšpasākumā</w:t>
      </w:r>
      <w:proofErr w:type="spellEnd"/>
      <w:r w:rsidRPr="00FD5EA2">
        <w:rPr>
          <w:rFonts w:ascii="Times New Roman" w:eastAsia="Calibri" w:hAnsi="Times New Roman" w:cs="Times New Roman"/>
          <w:sz w:val="24"/>
          <w:szCs w:val="24"/>
        </w:rPr>
        <w:t xml:space="preserve"> „Darbību īstenošana saskaņā ar SVVA stratēģiju”</w:t>
      </w:r>
    </w:p>
    <w:p w14:paraId="5AF0F1A2" w14:textId="41FDA939" w:rsidR="00551FE4" w:rsidRPr="00FD5EA2" w:rsidRDefault="00551FE4" w:rsidP="00551F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D5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EA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607AEE74" w14:textId="020DCCA2" w:rsidR="00A42A66" w:rsidRPr="00FD5EA2" w:rsidRDefault="004A3530" w:rsidP="005B1E8D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FD5EA2">
        <w:rPr>
          <w:rFonts w:ascii="Times New Roman" w:hAnsi="Times New Roman" w:cs="Times New Roman"/>
          <w:bCs/>
          <w:caps/>
          <w:sz w:val="24"/>
          <w:szCs w:val="24"/>
        </w:rPr>
        <w:t>Atbalsta pretendents</w:t>
      </w:r>
      <w:r w:rsidR="007E6687" w:rsidRPr="00FD5EA2">
        <w:rPr>
          <w:rFonts w:ascii="Times New Roman" w:hAnsi="Times New Roman" w:cs="Times New Roman"/>
          <w:bCs/>
          <w:caps/>
          <w:sz w:val="24"/>
          <w:szCs w:val="24"/>
        </w:rPr>
        <w:t xml:space="preserve"> (AP)</w:t>
      </w:r>
      <w:r w:rsidR="00A42A66" w:rsidRPr="00FD5EA2">
        <w:rPr>
          <w:rFonts w:ascii="Times New Roman" w:hAnsi="Times New Roman" w:cs="Times New Roman"/>
          <w:bCs/>
          <w:caps/>
          <w:sz w:val="24"/>
          <w:szCs w:val="24"/>
        </w:rPr>
        <w:t xml:space="preserve"> n</w:t>
      </w:r>
      <w:r w:rsidR="00543CA7" w:rsidRPr="00FD5EA2">
        <w:rPr>
          <w:rFonts w:ascii="Times New Roman" w:hAnsi="Times New Roman" w:cs="Times New Roman"/>
          <w:bCs/>
          <w:caps/>
          <w:sz w:val="24"/>
          <w:szCs w:val="24"/>
        </w:rPr>
        <w:t>osaka iespējamos riskus atbilstoši projektā ieplānotajām aktivitātēm, ņemot vērā šādus projektam raksturīgus</w:t>
      </w:r>
      <w:r w:rsidR="00EA41C3" w:rsidRPr="00FD5EA2">
        <w:rPr>
          <w:rFonts w:ascii="Times New Roman" w:hAnsi="Times New Roman" w:cs="Times New Roman"/>
          <w:b/>
          <w:caps/>
          <w:sz w:val="24"/>
          <w:szCs w:val="24"/>
        </w:rPr>
        <w:t>, riskus ietekmējošus</w:t>
      </w:r>
      <w:r w:rsidR="00543CA7" w:rsidRPr="00FD5EA2">
        <w:rPr>
          <w:rFonts w:ascii="Times New Roman" w:hAnsi="Times New Roman" w:cs="Times New Roman"/>
          <w:b/>
          <w:caps/>
          <w:sz w:val="24"/>
          <w:szCs w:val="24"/>
        </w:rPr>
        <w:t xml:space="preserve"> faktorus:</w:t>
      </w:r>
      <w:r w:rsidR="00543CA7" w:rsidRPr="00FD5EA2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</w:p>
    <w:p w14:paraId="671AD15F" w14:textId="77777777" w:rsidR="004E65D7" w:rsidRPr="00FD5EA2" w:rsidRDefault="004E65D7" w:rsidP="004A353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14:paraId="48BD1EAC" w14:textId="5ECA080A" w:rsidR="005B1E8D" w:rsidRPr="00FD5EA2" w:rsidRDefault="004E65D7" w:rsidP="007E668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543CA7" w:rsidRPr="00FD5EA2">
        <w:rPr>
          <w:rFonts w:ascii="Times New Roman" w:hAnsi="Times New Roman" w:cs="Times New Roman"/>
          <w:sz w:val="24"/>
          <w:szCs w:val="24"/>
          <w:u w:val="single"/>
        </w:rPr>
        <w:t>ovitāte</w:t>
      </w:r>
      <w:r w:rsidR="007D7795" w:rsidRPr="00FD5EA2">
        <w:rPr>
          <w:rFonts w:ascii="Times New Roman" w:hAnsi="Times New Roman" w:cs="Times New Roman"/>
          <w:sz w:val="24"/>
          <w:szCs w:val="24"/>
          <w:u w:val="single"/>
        </w:rPr>
        <w:t>s faktors</w:t>
      </w:r>
      <w:r w:rsidR="00DD249C" w:rsidRPr="00FD5EA2">
        <w:rPr>
          <w:rFonts w:ascii="Times New Roman" w:hAnsi="Times New Roman" w:cs="Times New Roman"/>
          <w:sz w:val="24"/>
          <w:szCs w:val="24"/>
        </w:rPr>
        <w:t>, kura dēļ var rasties</w:t>
      </w:r>
      <w:r w:rsidR="005B1E8D" w:rsidRPr="00FD5EA2">
        <w:rPr>
          <w:rFonts w:ascii="Times New Roman" w:hAnsi="Times New Roman" w:cs="Times New Roman"/>
          <w:sz w:val="24"/>
          <w:szCs w:val="24"/>
        </w:rPr>
        <w:t>:</w:t>
      </w:r>
    </w:p>
    <w:p w14:paraId="3BBD51F7" w14:textId="77777777" w:rsidR="005B1E8D" w:rsidRPr="00FD5EA2" w:rsidRDefault="00DD249C" w:rsidP="007E66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</w:rPr>
        <w:t>personāla kompetences riski,</w:t>
      </w:r>
      <w:r w:rsidR="00EA41C3" w:rsidRPr="00FD5EA2">
        <w:rPr>
          <w:rFonts w:ascii="Times New Roman" w:hAnsi="Times New Roman" w:cs="Times New Roman"/>
          <w:sz w:val="24"/>
          <w:szCs w:val="24"/>
        </w:rPr>
        <w:t xml:space="preserve"> jo novitāte nozīmē, ka tiek plānota ne plaši praktizēta darbība, par ko ir pieejama ierobežota informācija</w:t>
      </w:r>
      <w:r w:rsidR="005B1E8D" w:rsidRPr="00FD5EA2">
        <w:rPr>
          <w:rFonts w:ascii="Times New Roman" w:hAnsi="Times New Roman" w:cs="Times New Roman"/>
          <w:sz w:val="24"/>
          <w:szCs w:val="24"/>
        </w:rPr>
        <w:t>;</w:t>
      </w:r>
    </w:p>
    <w:p w14:paraId="79D0F44E" w14:textId="64A1AAF3" w:rsidR="005B1E8D" w:rsidRPr="00FD5EA2" w:rsidRDefault="00EA41C3" w:rsidP="007E66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</w:rPr>
        <w:t xml:space="preserve">tā </w:t>
      </w:r>
      <w:r w:rsidR="00DD249C" w:rsidRPr="00FD5EA2">
        <w:rPr>
          <w:rFonts w:ascii="Times New Roman" w:hAnsi="Times New Roman" w:cs="Times New Roman"/>
          <w:sz w:val="24"/>
          <w:szCs w:val="24"/>
        </w:rPr>
        <w:t>fina</w:t>
      </w:r>
      <w:r w:rsidR="00FD5EA2" w:rsidRPr="00FD5EA2">
        <w:rPr>
          <w:rFonts w:ascii="Times New Roman" w:hAnsi="Times New Roman" w:cs="Times New Roman"/>
          <w:sz w:val="24"/>
          <w:szCs w:val="24"/>
        </w:rPr>
        <w:t>n</w:t>
      </w:r>
      <w:r w:rsidR="00DD249C" w:rsidRPr="00FD5EA2">
        <w:rPr>
          <w:rFonts w:ascii="Times New Roman" w:hAnsi="Times New Roman" w:cs="Times New Roman"/>
          <w:sz w:val="24"/>
          <w:szCs w:val="24"/>
        </w:rPr>
        <w:t>šu riski</w:t>
      </w:r>
      <w:r w:rsidR="00F446B1" w:rsidRPr="00FD5EA2">
        <w:rPr>
          <w:rFonts w:ascii="Times New Roman" w:hAnsi="Times New Roman" w:cs="Times New Roman"/>
          <w:sz w:val="24"/>
          <w:szCs w:val="24"/>
        </w:rPr>
        <w:t>,</w:t>
      </w:r>
      <w:r w:rsidR="00DD249C" w:rsidRPr="00FD5EA2">
        <w:rPr>
          <w:rFonts w:ascii="Times New Roman" w:hAnsi="Times New Roman" w:cs="Times New Roman"/>
          <w:sz w:val="24"/>
          <w:szCs w:val="24"/>
        </w:rPr>
        <w:t xml:space="preserve"> jo papildus var </w:t>
      </w:r>
      <w:r w:rsidRPr="00FD5EA2">
        <w:rPr>
          <w:rFonts w:ascii="Times New Roman" w:hAnsi="Times New Roman" w:cs="Times New Roman"/>
          <w:sz w:val="24"/>
          <w:szCs w:val="24"/>
        </w:rPr>
        <w:t xml:space="preserve">rasties </w:t>
      </w:r>
      <w:r w:rsidR="00DD249C" w:rsidRPr="00FD5EA2">
        <w:rPr>
          <w:rFonts w:ascii="Times New Roman" w:hAnsi="Times New Roman" w:cs="Times New Roman"/>
          <w:sz w:val="24"/>
          <w:szCs w:val="24"/>
        </w:rPr>
        <w:t>nepieciešama apmācība</w:t>
      </w:r>
      <w:r w:rsidRPr="00FD5EA2">
        <w:rPr>
          <w:rFonts w:ascii="Times New Roman" w:hAnsi="Times New Roman" w:cs="Times New Roman"/>
          <w:sz w:val="24"/>
          <w:szCs w:val="24"/>
        </w:rPr>
        <w:t>i, kam,</w:t>
      </w:r>
      <w:r w:rsidR="005B1E8D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Pr="00FD5EA2">
        <w:rPr>
          <w:rFonts w:ascii="Times New Roman" w:hAnsi="Times New Roman" w:cs="Times New Roman"/>
          <w:sz w:val="24"/>
          <w:szCs w:val="24"/>
        </w:rPr>
        <w:t>vajadzīga</w:t>
      </w:r>
      <w:r w:rsidR="005B1E8D" w:rsidRPr="00FD5EA2">
        <w:rPr>
          <w:rFonts w:ascii="Times New Roman" w:hAnsi="Times New Roman" w:cs="Times New Roman"/>
          <w:sz w:val="24"/>
          <w:szCs w:val="24"/>
        </w:rPr>
        <w:t xml:space="preserve"> papildus</w:t>
      </w:r>
      <w:r w:rsidR="00DD249C" w:rsidRPr="00FD5EA2">
        <w:rPr>
          <w:rFonts w:ascii="Times New Roman" w:hAnsi="Times New Roman" w:cs="Times New Roman"/>
          <w:sz w:val="24"/>
          <w:szCs w:val="24"/>
        </w:rPr>
        <w:t xml:space="preserve"> nauda, u.tml.</w:t>
      </w:r>
      <w:r w:rsidR="005B1E8D" w:rsidRPr="00FD5EA2">
        <w:rPr>
          <w:rFonts w:ascii="Times New Roman" w:hAnsi="Times New Roman" w:cs="Times New Roman"/>
          <w:sz w:val="24"/>
          <w:szCs w:val="24"/>
        </w:rPr>
        <w:t>;</w:t>
      </w:r>
    </w:p>
    <w:p w14:paraId="0ADF25AC" w14:textId="2269E164" w:rsidR="00A42A66" w:rsidRPr="00FD5EA2" w:rsidRDefault="008A3E14" w:rsidP="007E66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</w:rPr>
        <w:t>r</w:t>
      </w:r>
      <w:r w:rsidR="00F446B1" w:rsidRPr="00FD5EA2">
        <w:rPr>
          <w:rFonts w:ascii="Times New Roman" w:hAnsi="Times New Roman" w:cs="Times New Roman"/>
          <w:sz w:val="24"/>
          <w:szCs w:val="24"/>
        </w:rPr>
        <w:t>ealizācijas riski, j</w:t>
      </w:r>
      <w:r w:rsidR="00EA41C3" w:rsidRPr="00FD5EA2">
        <w:rPr>
          <w:rFonts w:ascii="Times New Roman" w:hAnsi="Times New Roman" w:cs="Times New Roman"/>
          <w:sz w:val="24"/>
          <w:szCs w:val="24"/>
        </w:rPr>
        <w:t>o</w:t>
      </w:r>
      <w:r w:rsidR="00F446B1" w:rsidRPr="00FD5EA2">
        <w:rPr>
          <w:rFonts w:ascii="Times New Roman" w:hAnsi="Times New Roman" w:cs="Times New Roman"/>
          <w:sz w:val="24"/>
          <w:szCs w:val="24"/>
        </w:rPr>
        <w:t xml:space="preserve"> tiek ražots</w:t>
      </w:r>
      <w:r w:rsidR="00EA41C3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F446B1" w:rsidRPr="00FD5EA2">
        <w:rPr>
          <w:rFonts w:ascii="Times New Roman" w:hAnsi="Times New Roman" w:cs="Times New Roman"/>
          <w:sz w:val="24"/>
          <w:szCs w:val="24"/>
        </w:rPr>
        <w:t>produkts</w:t>
      </w:r>
      <w:r w:rsidR="00AD56D5" w:rsidRPr="00FD5EA2">
        <w:rPr>
          <w:rFonts w:ascii="Times New Roman" w:hAnsi="Times New Roman" w:cs="Times New Roman"/>
          <w:sz w:val="24"/>
          <w:szCs w:val="24"/>
        </w:rPr>
        <w:t>, kas nav pietiekami pazīstams/saprotams, iespējams nāksies tērēt papildus resursus tirgus vietām un marketinga pasākumiem</w:t>
      </w:r>
      <w:r w:rsidR="00B03734" w:rsidRPr="00FD5EA2">
        <w:rPr>
          <w:rFonts w:ascii="Times New Roman" w:hAnsi="Times New Roman" w:cs="Times New Roman"/>
          <w:sz w:val="24"/>
          <w:szCs w:val="24"/>
        </w:rPr>
        <w:t>.</w:t>
      </w:r>
    </w:p>
    <w:p w14:paraId="2DB4EA23" w14:textId="77777777" w:rsidR="00345A9C" w:rsidRPr="00FD5EA2" w:rsidRDefault="00345A9C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71277" w14:textId="0031B68E" w:rsidR="00A42A66" w:rsidRPr="00FD5EA2" w:rsidRDefault="00543CA7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</w:rPr>
        <w:t xml:space="preserve">1.2. </w:t>
      </w:r>
      <w:r w:rsidR="005B1E8D" w:rsidRPr="00FD5EA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D5EA2">
        <w:rPr>
          <w:rFonts w:ascii="Times New Roman" w:hAnsi="Times New Roman" w:cs="Times New Roman"/>
          <w:sz w:val="24"/>
          <w:szCs w:val="24"/>
          <w:u w:val="single"/>
        </w:rPr>
        <w:t>epriekš formulēt</w:t>
      </w:r>
      <w:r w:rsidR="00AD56D5" w:rsidRPr="00FD5EA2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FD5EA2">
        <w:rPr>
          <w:rFonts w:ascii="Times New Roman" w:hAnsi="Times New Roman" w:cs="Times New Roman"/>
          <w:sz w:val="24"/>
          <w:szCs w:val="24"/>
          <w:u w:val="single"/>
        </w:rPr>
        <w:t>mērķ</w:t>
      </w:r>
      <w:r w:rsidR="00AD56D5" w:rsidRPr="00FD5EA2">
        <w:rPr>
          <w:rFonts w:ascii="Times New Roman" w:hAnsi="Times New Roman" w:cs="Times New Roman"/>
          <w:sz w:val="24"/>
          <w:szCs w:val="24"/>
          <w:u w:val="single"/>
        </w:rPr>
        <w:t>a faktors</w:t>
      </w:r>
      <w:r w:rsidR="00B03734" w:rsidRPr="00FD5EA2">
        <w:rPr>
          <w:rFonts w:ascii="Times New Roman" w:hAnsi="Times New Roman" w:cs="Times New Roman"/>
          <w:sz w:val="24"/>
          <w:szCs w:val="24"/>
        </w:rPr>
        <w:t xml:space="preserve">. </w:t>
      </w:r>
      <w:r w:rsidR="00DD249C" w:rsidRPr="00FD5EA2">
        <w:rPr>
          <w:rFonts w:ascii="Times New Roman" w:hAnsi="Times New Roman" w:cs="Times New Roman"/>
          <w:sz w:val="24"/>
          <w:szCs w:val="24"/>
        </w:rPr>
        <w:t>Šī faktora rezultātā</w:t>
      </w:r>
      <w:r w:rsidR="000223E6" w:rsidRPr="00FD5EA2">
        <w:rPr>
          <w:rFonts w:ascii="Times New Roman" w:hAnsi="Times New Roman" w:cs="Times New Roman"/>
          <w:sz w:val="24"/>
          <w:szCs w:val="24"/>
        </w:rPr>
        <w:t xml:space="preserve"> nostrādā laiks kā risks</w:t>
      </w:r>
      <w:r w:rsidR="00DD249C" w:rsidRPr="00FD5EA2">
        <w:rPr>
          <w:rFonts w:ascii="Times New Roman" w:hAnsi="Times New Roman" w:cs="Times New Roman"/>
          <w:sz w:val="24"/>
          <w:szCs w:val="24"/>
        </w:rPr>
        <w:t xml:space="preserve">, </w:t>
      </w:r>
      <w:r w:rsidR="00F446B1" w:rsidRPr="00FD5EA2">
        <w:rPr>
          <w:rFonts w:ascii="Times New Roman" w:hAnsi="Times New Roman" w:cs="Times New Roman"/>
          <w:sz w:val="24"/>
          <w:szCs w:val="24"/>
        </w:rPr>
        <w:t>kura laikā</w:t>
      </w:r>
      <w:r w:rsidR="00FD5EA2" w:rsidRPr="00FD5EA2">
        <w:rPr>
          <w:rFonts w:ascii="Times New Roman" w:hAnsi="Times New Roman" w:cs="Times New Roman"/>
          <w:sz w:val="24"/>
          <w:szCs w:val="24"/>
        </w:rPr>
        <w:t>,</w:t>
      </w:r>
      <w:r w:rsidR="000223E6" w:rsidRPr="00FD5EA2">
        <w:rPr>
          <w:rFonts w:ascii="Times New Roman" w:hAnsi="Times New Roman" w:cs="Times New Roman"/>
          <w:sz w:val="24"/>
          <w:szCs w:val="24"/>
        </w:rPr>
        <w:t xml:space="preserve"> iegūstot jaunu informāciju/pieredzi</w:t>
      </w:r>
      <w:r w:rsidR="00345A9C" w:rsidRPr="00FD5EA2">
        <w:rPr>
          <w:rFonts w:ascii="Times New Roman" w:hAnsi="Times New Roman" w:cs="Times New Roman"/>
          <w:sz w:val="24"/>
          <w:szCs w:val="24"/>
        </w:rPr>
        <w:t xml:space="preserve">, </w:t>
      </w:r>
      <w:r w:rsidR="00DD249C" w:rsidRPr="00FD5EA2">
        <w:rPr>
          <w:rFonts w:ascii="Times New Roman" w:hAnsi="Times New Roman" w:cs="Times New Roman"/>
          <w:sz w:val="24"/>
          <w:szCs w:val="24"/>
        </w:rPr>
        <w:t>var</w:t>
      </w:r>
      <w:r w:rsidR="00FD5EA2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DD249C" w:rsidRPr="00FD5EA2">
        <w:rPr>
          <w:rFonts w:ascii="Times New Roman" w:hAnsi="Times New Roman" w:cs="Times New Roman"/>
          <w:sz w:val="24"/>
          <w:szCs w:val="24"/>
        </w:rPr>
        <w:t>nākties precizēt/mainīt</w:t>
      </w:r>
      <w:r w:rsidR="00345A9C" w:rsidRPr="00FD5EA2">
        <w:rPr>
          <w:rFonts w:ascii="Times New Roman" w:hAnsi="Times New Roman" w:cs="Times New Roman"/>
          <w:sz w:val="24"/>
          <w:szCs w:val="24"/>
        </w:rPr>
        <w:t xml:space="preserve"> mērķi </w:t>
      </w:r>
      <w:r w:rsidR="000223E6" w:rsidRPr="00FD5EA2">
        <w:rPr>
          <w:rFonts w:ascii="Times New Roman" w:hAnsi="Times New Roman" w:cs="Times New Roman"/>
          <w:sz w:val="24"/>
          <w:szCs w:val="24"/>
        </w:rPr>
        <w:t>un tā rezultātā veikt izmaiņas projektā</w:t>
      </w:r>
      <w:r w:rsidR="00345A9C" w:rsidRPr="00FD5EA2">
        <w:rPr>
          <w:rFonts w:ascii="Times New Roman" w:hAnsi="Times New Roman" w:cs="Times New Roman"/>
          <w:sz w:val="24"/>
          <w:szCs w:val="24"/>
        </w:rPr>
        <w:t>.</w:t>
      </w:r>
      <w:r w:rsidR="00AD56D5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345A9C" w:rsidRPr="00FD5EA2">
        <w:rPr>
          <w:rFonts w:ascii="Times New Roman" w:hAnsi="Times New Roman" w:cs="Times New Roman"/>
          <w:sz w:val="24"/>
          <w:szCs w:val="24"/>
        </w:rPr>
        <w:t>P</w:t>
      </w:r>
      <w:r w:rsidR="00AD56D5" w:rsidRPr="00FD5EA2">
        <w:rPr>
          <w:rFonts w:ascii="Times New Roman" w:hAnsi="Times New Roman" w:cs="Times New Roman"/>
          <w:sz w:val="24"/>
          <w:szCs w:val="24"/>
        </w:rPr>
        <w:t>opulāra taisnošanās „projekts tika izstrādāts teju gadu iepriekš”</w:t>
      </w:r>
      <w:r w:rsidR="00B03734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AD56D5" w:rsidRPr="00FD5EA2">
        <w:rPr>
          <w:rFonts w:ascii="Times New Roman" w:hAnsi="Times New Roman" w:cs="Times New Roman"/>
          <w:sz w:val="24"/>
          <w:szCs w:val="24"/>
        </w:rPr>
        <w:t>nepalīdzēs sasniegt</w:t>
      </w:r>
      <w:r w:rsidR="00B03734" w:rsidRPr="00FD5EA2">
        <w:rPr>
          <w:rFonts w:ascii="Times New Roman" w:hAnsi="Times New Roman" w:cs="Times New Roman"/>
          <w:sz w:val="24"/>
          <w:szCs w:val="24"/>
        </w:rPr>
        <w:t xml:space="preserve"> rezultātu</w:t>
      </w:r>
      <w:r w:rsidR="00AD56D5" w:rsidRPr="00FD5EA2">
        <w:rPr>
          <w:rFonts w:ascii="Times New Roman" w:hAnsi="Times New Roman" w:cs="Times New Roman"/>
          <w:sz w:val="24"/>
          <w:szCs w:val="24"/>
        </w:rPr>
        <w:t>! Riski jāparedz, pasākumi jāieplāno.</w:t>
      </w:r>
    </w:p>
    <w:p w14:paraId="28DC193A" w14:textId="77777777" w:rsidR="00345A9C" w:rsidRPr="00FD5EA2" w:rsidRDefault="00345A9C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0902D" w14:textId="6B822B60" w:rsidR="00A42A66" w:rsidRPr="00FD5EA2" w:rsidRDefault="00543CA7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</w:rPr>
        <w:t xml:space="preserve">1.3. </w:t>
      </w:r>
      <w:r w:rsidR="00B03734" w:rsidRPr="00FD5EA2">
        <w:rPr>
          <w:rFonts w:ascii="Times New Roman" w:hAnsi="Times New Roman" w:cs="Times New Roman"/>
          <w:sz w:val="24"/>
          <w:szCs w:val="24"/>
          <w:u w:val="single"/>
        </w:rPr>
        <w:t>Ie</w:t>
      </w:r>
      <w:r w:rsidRPr="00FD5EA2">
        <w:rPr>
          <w:rFonts w:ascii="Times New Roman" w:hAnsi="Times New Roman" w:cs="Times New Roman"/>
          <w:sz w:val="24"/>
          <w:szCs w:val="24"/>
          <w:u w:val="single"/>
        </w:rPr>
        <w:t>robežotība laikā</w:t>
      </w:r>
      <w:r w:rsidR="003443F5" w:rsidRPr="00FD5EA2">
        <w:rPr>
          <w:rFonts w:ascii="Times New Roman" w:hAnsi="Times New Roman" w:cs="Times New Roman"/>
          <w:sz w:val="24"/>
          <w:szCs w:val="24"/>
          <w:u w:val="single"/>
        </w:rPr>
        <w:t xml:space="preserve"> kā faktors</w:t>
      </w:r>
      <w:r w:rsidR="00FD5EA2" w:rsidRPr="00FD5EA2">
        <w:rPr>
          <w:rFonts w:ascii="Times New Roman" w:hAnsi="Times New Roman" w:cs="Times New Roman"/>
          <w:sz w:val="24"/>
          <w:szCs w:val="24"/>
        </w:rPr>
        <w:t>.</w:t>
      </w:r>
      <w:r w:rsidR="000223E6" w:rsidRPr="00FD5EA2">
        <w:rPr>
          <w:rFonts w:ascii="Times New Roman" w:hAnsi="Times New Roman" w:cs="Times New Roman"/>
          <w:sz w:val="24"/>
          <w:szCs w:val="24"/>
        </w:rPr>
        <w:t xml:space="preserve"> Projekta nosacījumi</w:t>
      </w:r>
      <w:r w:rsidR="00AD56D5" w:rsidRPr="00FD5EA2">
        <w:rPr>
          <w:rFonts w:ascii="Times New Roman" w:hAnsi="Times New Roman" w:cs="Times New Roman"/>
          <w:sz w:val="24"/>
          <w:szCs w:val="24"/>
        </w:rPr>
        <w:t xml:space="preserve"> katram pas</w:t>
      </w:r>
      <w:r w:rsidR="003443F5" w:rsidRPr="00FD5EA2">
        <w:rPr>
          <w:rFonts w:ascii="Times New Roman" w:hAnsi="Times New Roman" w:cs="Times New Roman"/>
          <w:sz w:val="24"/>
          <w:szCs w:val="24"/>
        </w:rPr>
        <w:t>āk</w:t>
      </w:r>
      <w:r w:rsidR="00AD56D5" w:rsidRPr="00FD5EA2">
        <w:rPr>
          <w:rFonts w:ascii="Times New Roman" w:hAnsi="Times New Roman" w:cs="Times New Roman"/>
          <w:sz w:val="24"/>
          <w:szCs w:val="24"/>
        </w:rPr>
        <w:t xml:space="preserve">umam </w:t>
      </w:r>
      <w:r w:rsidR="000223E6" w:rsidRPr="00FD5EA2">
        <w:rPr>
          <w:rFonts w:ascii="Times New Roman" w:hAnsi="Times New Roman" w:cs="Times New Roman"/>
          <w:sz w:val="24"/>
          <w:szCs w:val="24"/>
        </w:rPr>
        <w:t xml:space="preserve">paredz noteiktu laika </w:t>
      </w:r>
      <w:r w:rsidR="00F446B1" w:rsidRPr="00FD5EA2">
        <w:rPr>
          <w:rFonts w:ascii="Times New Roman" w:hAnsi="Times New Roman" w:cs="Times New Roman"/>
          <w:sz w:val="24"/>
          <w:szCs w:val="24"/>
        </w:rPr>
        <w:t>periodu</w:t>
      </w:r>
      <w:r w:rsidR="000223E6" w:rsidRPr="00FD5EA2">
        <w:rPr>
          <w:rFonts w:ascii="Times New Roman" w:hAnsi="Times New Roman" w:cs="Times New Roman"/>
          <w:sz w:val="24"/>
          <w:szCs w:val="24"/>
        </w:rPr>
        <w:t>, kuru var nākties mainīt citu faktoru ietekmē, piem</w:t>
      </w:r>
      <w:r w:rsidR="00FD5EA2" w:rsidRPr="00FD5EA2">
        <w:rPr>
          <w:rFonts w:ascii="Times New Roman" w:hAnsi="Times New Roman" w:cs="Times New Roman"/>
          <w:sz w:val="24"/>
          <w:szCs w:val="24"/>
        </w:rPr>
        <w:t>ēram,</w:t>
      </w:r>
      <w:r w:rsidR="000223E6" w:rsidRPr="00FD5EA2">
        <w:rPr>
          <w:rFonts w:ascii="Times New Roman" w:hAnsi="Times New Roman" w:cs="Times New Roman"/>
          <w:sz w:val="24"/>
          <w:szCs w:val="24"/>
        </w:rPr>
        <w:t xml:space="preserve"> prasīt pagarinājumus, mainīt </w:t>
      </w:r>
      <w:r w:rsidR="00F446B1" w:rsidRPr="00FD5EA2">
        <w:rPr>
          <w:rFonts w:ascii="Times New Roman" w:hAnsi="Times New Roman" w:cs="Times New Roman"/>
          <w:sz w:val="24"/>
          <w:szCs w:val="24"/>
        </w:rPr>
        <w:t>plānoto</w:t>
      </w:r>
      <w:r w:rsidR="00AD56D5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0223E6" w:rsidRPr="00FD5EA2">
        <w:rPr>
          <w:rFonts w:ascii="Times New Roman" w:hAnsi="Times New Roman" w:cs="Times New Roman"/>
          <w:sz w:val="24"/>
          <w:szCs w:val="24"/>
        </w:rPr>
        <w:t>pasākumu</w:t>
      </w:r>
      <w:r w:rsidR="00AD56D5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0223E6" w:rsidRPr="00FD5EA2">
        <w:rPr>
          <w:rFonts w:ascii="Times New Roman" w:hAnsi="Times New Roman" w:cs="Times New Roman"/>
          <w:sz w:val="24"/>
          <w:szCs w:val="24"/>
        </w:rPr>
        <w:t xml:space="preserve">īstenošanas laikus </w:t>
      </w:r>
      <w:r w:rsidR="00AD56D5" w:rsidRPr="00FD5EA2">
        <w:rPr>
          <w:rFonts w:ascii="Times New Roman" w:hAnsi="Times New Roman" w:cs="Times New Roman"/>
          <w:sz w:val="24"/>
          <w:szCs w:val="24"/>
        </w:rPr>
        <w:t>vietām</w:t>
      </w:r>
      <w:r w:rsidR="00B03734" w:rsidRPr="00FD5EA2">
        <w:rPr>
          <w:rFonts w:ascii="Times New Roman" w:hAnsi="Times New Roman" w:cs="Times New Roman"/>
          <w:sz w:val="24"/>
          <w:szCs w:val="24"/>
        </w:rPr>
        <w:t xml:space="preserve"> u.c.</w:t>
      </w:r>
      <w:r w:rsidR="00AD56D5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3443F5" w:rsidRPr="00FD5EA2">
        <w:rPr>
          <w:rFonts w:ascii="Times New Roman" w:hAnsi="Times New Roman" w:cs="Times New Roman"/>
          <w:sz w:val="24"/>
          <w:szCs w:val="24"/>
        </w:rPr>
        <w:t>Šī faktora ietekmē var rasties juridiskie riski, kad kādas izmaiņas limitēs citi noteikumi</w:t>
      </w:r>
      <w:r w:rsidR="00345A9C" w:rsidRPr="00FD5EA2">
        <w:rPr>
          <w:rFonts w:ascii="Times New Roman" w:hAnsi="Times New Roman" w:cs="Times New Roman"/>
          <w:sz w:val="24"/>
          <w:szCs w:val="24"/>
        </w:rPr>
        <w:t>, piem</w:t>
      </w:r>
      <w:r w:rsidR="00FD5EA2" w:rsidRPr="00FD5EA2">
        <w:rPr>
          <w:rFonts w:ascii="Times New Roman" w:hAnsi="Times New Roman" w:cs="Times New Roman"/>
          <w:sz w:val="24"/>
          <w:szCs w:val="24"/>
        </w:rPr>
        <w:t>ēram,</w:t>
      </w:r>
      <w:r w:rsidR="00B03734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3443F5" w:rsidRPr="00FD5EA2">
        <w:rPr>
          <w:rFonts w:ascii="Times New Roman" w:hAnsi="Times New Roman" w:cs="Times New Roman"/>
          <w:sz w:val="24"/>
          <w:szCs w:val="24"/>
        </w:rPr>
        <w:t>cenu aptauja, nepieciešamo</w:t>
      </w:r>
      <w:r w:rsidR="00B03734" w:rsidRPr="00FD5EA2">
        <w:rPr>
          <w:rFonts w:ascii="Times New Roman" w:hAnsi="Times New Roman" w:cs="Times New Roman"/>
          <w:sz w:val="24"/>
          <w:szCs w:val="24"/>
        </w:rPr>
        <w:t xml:space="preserve"> darbību</w:t>
      </w:r>
      <w:r w:rsidR="003443F5" w:rsidRPr="00FD5EA2">
        <w:rPr>
          <w:rFonts w:ascii="Times New Roman" w:hAnsi="Times New Roman" w:cs="Times New Roman"/>
          <w:sz w:val="24"/>
          <w:szCs w:val="24"/>
        </w:rPr>
        <w:t xml:space="preserve"> reģistrāciju nosacījumi u.c.</w:t>
      </w:r>
    </w:p>
    <w:p w14:paraId="5C67DA79" w14:textId="77777777" w:rsidR="00345A9C" w:rsidRPr="00FD5EA2" w:rsidRDefault="00345A9C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542C7" w14:textId="2467367D" w:rsidR="00A42A66" w:rsidRPr="00FD5EA2" w:rsidRDefault="00543CA7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</w:rPr>
        <w:t>1.4.</w:t>
      </w:r>
      <w:r w:rsidR="002C68C1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B03734" w:rsidRPr="00FD5EA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D5EA2">
        <w:rPr>
          <w:rFonts w:ascii="Times New Roman" w:hAnsi="Times New Roman" w:cs="Times New Roman"/>
          <w:sz w:val="24"/>
          <w:szCs w:val="24"/>
          <w:u w:val="single"/>
        </w:rPr>
        <w:t>esursu</w:t>
      </w:r>
      <w:r w:rsidR="00FD5EA2" w:rsidRPr="00FD5EA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03734" w:rsidRPr="00FD5EA2">
        <w:rPr>
          <w:rFonts w:ascii="Times New Roman" w:hAnsi="Times New Roman" w:cs="Times New Roman"/>
          <w:sz w:val="24"/>
          <w:szCs w:val="24"/>
        </w:rPr>
        <w:t>materiālo, finansiālo, cilvēcisko)</w:t>
      </w:r>
      <w:r w:rsidRPr="00FD5EA2">
        <w:rPr>
          <w:rFonts w:ascii="Times New Roman" w:hAnsi="Times New Roman" w:cs="Times New Roman"/>
          <w:sz w:val="24"/>
          <w:szCs w:val="24"/>
          <w:u w:val="single"/>
        </w:rPr>
        <w:t xml:space="preserve"> ierobežotība</w:t>
      </w:r>
      <w:r w:rsidR="003443F5" w:rsidRPr="00FD5EA2">
        <w:rPr>
          <w:rFonts w:ascii="Times New Roman" w:hAnsi="Times New Roman" w:cs="Times New Roman"/>
          <w:sz w:val="24"/>
          <w:szCs w:val="24"/>
          <w:u w:val="single"/>
        </w:rPr>
        <w:t>s faktors</w:t>
      </w:r>
      <w:r w:rsidR="002C68C1" w:rsidRPr="00FD5EA2">
        <w:rPr>
          <w:rFonts w:ascii="Times New Roman" w:hAnsi="Times New Roman" w:cs="Times New Roman"/>
          <w:sz w:val="24"/>
          <w:szCs w:val="24"/>
        </w:rPr>
        <w:t>.</w:t>
      </w:r>
      <w:r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F446B1" w:rsidRPr="00FD5EA2">
        <w:rPr>
          <w:rFonts w:ascii="Times New Roman" w:hAnsi="Times New Roman" w:cs="Times New Roman"/>
          <w:sz w:val="24"/>
          <w:szCs w:val="24"/>
        </w:rPr>
        <w:t>Jebkura resursa</w:t>
      </w:r>
      <w:r w:rsidR="00345A9C" w:rsidRPr="00FD5EA2">
        <w:rPr>
          <w:rFonts w:ascii="Times New Roman" w:hAnsi="Times New Roman" w:cs="Times New Roman"/>
          <w:sz w:val="24"/>
          <w:szCs w:val="24"/>
        </w:rPr>
        <w:t xml:space="preserve">, t.sk. ražošanas izejvielu </w:t>
      </w:r>
      <w:r w:rsidR="00F446B1" w:rsidRPr="00FD5EA2">
        <w:rPr>
          <w:rFonts w:ascii="Times New Roman" w:hAnsi="Times New Roman" w:cs="Times New Roman"/>
          <w:sz w:val="24"/>
          <w:szCs w:val="24"/>
        </w:rPr>
        <w:t xml:space="preserve">iztrūkums vai nepietiekamība rada </w:t>
      </w:r>
      <w:r w:rsidR="002C68C1" w:rsidRPr="00FD5EA2">
        <w:rPr>
          <w:rFonts w:ascii="Times New Roman" w:hAnsi="Times New Roman" w:cs="Times New Roman"/>
          <w:sz w:val="24"/>
          <w:szCs w:val="24"/>
        </w:rPr>
        <w:t xml:space="preserve"> projekta </w:t>
      </w:r>
      <w:r w:rsidR="00F446B1" w:rsidRPr="00FD5EA2">
        <w:rPr>
          <w:rFonts w:ascii="Times New Roman" w:hAnsi="Times New Roman" w:cs="Times New Roman"/>
          <w:sz w:val="24"/>
          <w:szCs w:val="24"/>
        </w:rPr>
        <w:t>īstenošanas un ražošanas riskus</w:t>
      </w:r>
      <w:r w:rsidR="003443F5" w:rsidRPr="00FD5EA2">
        <w:rPr>
          <w:rFonts w:ascii="Times New Roman" w:hAnsi="Times New Roman" w:cs="Times New Roman"/>
          <w:sz w:val="24"/>
          <w:szCs w:val="24"/>
        </w:rPr>
        <w:t>.</w:t>
      </w:r>
      <w:r w:rsidR="002C68C1" w:rsidRPr="00FD5EA2">
        <w:rPr>
          <w:rFonts w:ascii="Times New Roman" w:hAnsi="Times New Roman" w:cs="Times New Roman"/>
          <w:sz w:val="24"/>
          <w:szCs w:val="24"/>
        </w:rPr>
        <w:t xml:space="preserve"> I</w:t>
      </w:r>
      <w:r w:rsidR="003443F5" w:rsidRPr="00FD5EA2">
        <w:rPr>
          <w:rFonts w:ascii="Times New Roman" w:hAnsi="Times New Roman" w:cs="Times New Roman"/>
          <w:sz w:val="24"/>
          <w:szCs w:val="24"/>
        </w:rPr>
        <w:t xml:space="preserve">dentificējot </w:t>
      </w:r>
      <w:r w:rsidR="002C68C1" w:rsidRPr="00FD5EA2">
        <w:rPr>
          <w:rFonts w:ascii="Times New Roman" w:hAnsi="Times New Roman" w:cs="Times New Roman"/>
          <w:sz w:val="24"/>
          <w:szCs w:val="24"/>
        </w:rPr>
        <w:t xml:space="preserve">dažādos resursu </w:t>
      </w:r>
      <w:r w:rsidR="003443F5" w:rsidRPr="00FD5EA2">
        <w:rPr>
          <w:rFonts w:ascii="Times New Roman" w:hAnsi="Times New Roman" w:cs="Times New Roman"/>
          <w:sz w:val="24"/>
          <w:szCs w:val="24"/>
        </w:rPr>
        <w:t>riskus</w:t>
      </w:r>
      <w:r w:rsidR="007D7795" w:rsidRPr="00FD5EA2">
        <w:rPr>
          <w:rFonts w:ascii="Times New Roman" w:hAnsi="Times New Roman" w:cs="Times New Roman"/>
          <w:sz w:val="24"/>
          <w:szCs w:val="24"/>
        </w:rPr>
        <w:t xml:space="preserve">, </w:t>
      </w:r>
      <w:r w:rsidR="003443F5" w:rsidRPr="00FD5EA2">
        <w:rPr>
          <w:rFonts w:ascii="Times New Roman" w:hAnsi="Times New Roman" w:cs="Times New Roman"/>
          <w:sz w:val="24"/>
          <w:szCs w:val="24"/>
        </w:rPr>
        <w:t>jāp</w:t>
      </w:r>
      <w:r w:rsidR="007D7795" w:rsidRPr="00FD5EA2">
        <w:rPr>
          <w:rFonts w:ascii="Times New Roman" w:hAnsi="Times New Roman" w:cs="Times New Roman"/>
          <w:sz w:val="24"/>
          <w:szCs w:val="24"/>
        </w:rPr>
        <w:t>aredz pasākum</w:t>
      </w:r>
      <w:r w:rsidR="007518EB" w:rsidRPr="00FD5EA2">
        <w:rPr>
          <w:rFonts w:ascii="Times New Roman" w:hAnsi="Times New Roman" w:cs="Times New Roman"/>
          <w:sz w:val="24"/>
          <w:szCs w:val="24"/>
        </w:rPr>
        <w:t>i</w:t>
      </w:r>
      <w:r w:rsidR="00345A9C" w:rsidRPr="00FD5EA2">
        <w:rPr>
          <w:rFonts w:ascii="Times New Roman" w:hAnsi="Times New Roman" w:cs="Times New Roman"/>
          <w:sz w:val="24"/>
          <w:szCs w:val="24"/>
        </w:rPr>
        <w:t xml:space="preserve">, </w:t>
      </w:r>
      <w:r w:rsidR="007D7795" w:rsidRPr="00FD5EA2">
        <w:rPr>
          <w:rFonts w:ascii="Times New Roman" w:hAnsi="Times New Roman" w:cs="Times New Roman"/>
          <w:sz w:val="24"/>
          <w:szCs w:val="24"/>
        </w:rPr>
        <w:t xml:space="preserve">kā no tiem </w:t>
      </w:r>
      <w:r w:rsidR="00160EC5" w:rsidRPr="00FD5EA2">
        <w:rPr>
          <w:rFonts w:ascii="Times New Roman" w:hAnsi="Times New Roman" w:cs="Times New Roman"/>
          <w:sz w:val="24"/>
          <w:szCs w:val="24"/>
        </w:rPr>
        <w:t>izvairīties</w:t>
      </w:r>
      <w:r w:rsidR="001E7EE7" w:rsidRPr="00FD5EA2">
        <w:rPr>
          <w:rFonts w:ascii="Times New Roman" w:hAnsi="Times New Roman" w:cs="Times New Roman"/>
          <w:sz w:val="24"/>
          <w:szCs w:val="24"/>
        </w:rPr>
        <w:t>.</w:t>
      </w:r>
    </w:p>
    <w:p w14:paraId="714F9891" w14:textId="77777777" w:rsidR="00345A9C" w:rsidRPr="00FD5EA2" w:rsidRDefault="00345A9C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CEF6F" w14:textId="334DC132" w:rsidR="00BE5868" w:rsidRPr="00FD5EA2" w:rsidRDefault="0057183B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</w:rPr>
        <w:t>1.5.</w:t>
      </w:r>
      <w:r w:rsidR="002C68C1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F446B1" w:rsidRPr="00FD5EA2">
        <w:rPr>
          <w:rFonts w:ascii="Times New Roman" w:hAnsi="Times New Roman" w:cs="Times New Roman"/>
          <w:sz w:val="24"/>
          <w:szCs w:val="24"/>
          <w:u w:val="single"/>
        </w:rPr>
        <w:t>Produkcijas realizācija</w:t>
      </w:r>
      <w:r w:rsidR="007D7795" w:rsidRPr="00FD5EA2">
        <w:rPr>
          <w:rFonts w:ascii="Times New Roman" w:hAnsi="Times New Roman" w:cs="Times New Roman"/>
          <w:sz w:val="24"/>
          <w:szCs w:val="24"/>
          <w:u w:val="single"/>
        </w:rPr>
        <w:t>s faktors</w:t>
      </w:r>
      <w:r w:rsidR="00FD5EA2" w:rsidRPr="00FD5EA2">
        <w:rPr>
          <w:rFonts w:ascii="Times New Roman" w:hAnsi="Times New Roman" w:cs="Times New Roman"/>
          <w:sz w:val="24"/>
          <w:szCs w:val="24"/>
        </w:rPr>
        <w:t>.</w:t>
      </w:r>
      <w:r w:rsidR="00F446B1" w:rsidRPr="00FD5EA2">
        <w:rPr>
          <w:rFonts w:ascii="Times New Roman" w:hAnsi="Times New Roman" w:cs="Times New Roman"/>
          <w:sz w:val="24"/>
          <w:szCs w:val="24"/>
        </w:rPr>
        <w:t xml:space="preserve"> Produkcijas realizācijas</w:t>
      </w:r>
      <w:r w:rsidR="00176EDA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F446B1" w:rsidRPr="00FD5EA2">
        <w:rPr>
          <w:rFonts w:ascii="Times New Roman" w:hAnsi="Times New Roman" w:cs="Times New Roman"/>
          <w:sz w:val="24"/>
          <w:szCs w:val="24"/>
        </w:rPr>
        <w:t>riski ir bieži sastopami un to cēloņi</w:t>
      </w:r>
      <w:r w:rsidR="00345A9C" w:rsidRPr="00FD5EA2">
        <w:rPr>
          <w:rFonts w:ascii="Times New Roman" w:hAnsi="Times New Roman" w:cs="Times New Roman"/>
          <w:sz w:val="24"/>
          <w:szCs w:val="24"/>
        </w:rPr>
        <w:t xml:space="preserve"> pamatā </w:t>
      </w:r>
      <w:r w:rsidR="00F446B1" w:rsidRPr="00FD5EA2">
        <w:rPr>
          <w:rFonts w:ascii="Times New Roman" w:hAnsi="Times New Roman" w:cs="Times New Roman"/>
          <w:sz w:val="24"/>
          <w:szCs w:val="24"/>
        </w:rPr>
        <w:t xml:space="preserve">ir nepietiekami </w:t>
      </w:r>
      <w:r w:rsidR="007D3C8D" w:rsidRPr="00FD5EA2">
        <w:rPr>
          <w:rFonts w:ascii="Times New Roman" w:hAnsi="Times New Roman" w:cs="Times New Roman"/>
          <w:sz w:val="24"/>
          <w:szCs w:val="24"/>
        </w:rPr>
        <w:t xml:space="preserve">pamatīgi </w:t>
      </w:r>
      <w:r w:rsidR="00F446B1" w:rsidRPr="00FD5EA2">
        <w:rPr>
          <w:rFonts w:ascii="Times New Roman" w:hAnsi="Times New Roman" w:cs="Times New Roman"/>
          <w:sz w:val="24"/>
          <w:szCs w:val="24"/>
        </w:rPr>
        <w:t xml:space="preserve">veikta tirgus izpēte un </w:t>
      </w:r>
      <w:r w:rsidR="007D3C8D" w:rsidRPr="00FD5EA2">
        <w:rPr>
          <w:rFonts w:ascii="Times New Roman" w:hAnsi="Times New Roman" w:cs="Times New Roman"/>
          <w:sz w:val="24"/>
          <w:szCs w:val="24"/>
        </w:rPr>
        <w:t xml:space="preserve">nepārdomāti </w:t>
      </w:r>
      <w:r w:rsidR="00F446B1" w:rsidRPr="00FD5EA2">
        <w:rPr>
          <w:rFonts w:ascii="Times New Roman" w:hAnsi="Times New Roman" w:cs="Times New Roman"/>
          <w:sz w:val="24"/>
          <w:szCs w:val="24"/>
        </w:rPr>
        <w:t>marketinga</w:t>
      </w:r>
      <w:r w:rsidR="00176EDA" w:rsidRPr="00FD5EA2">
        <w:rPr>
          <w:rFonts w:ascii="Times New Roman" w:hAnsi="Times New Roman" w:cs="Times New Roman"/>
          <w:sz w:val="24"/>
          <w:szCs w:val="24"/>
        </w:rPr>
        <w:t xml:space="preserve"> pasākumi. Faktors </w:t>
      </w:r>
      <w:r w:rsidR="00345A9C" w:rsidRPr="00FD5EA2">
        <w:rPr>
          <w:rFonts w:ascii="Times New Roman" w:hAnsi="Times New Roman" w:cs="Times New Roman"/>
          <w:sz w:val="24"/>
          <w:szCs w:val="24"/>
        </w:rPr>
        <w:t xml:space="preserve">nopietni </w:t>
      </w:r>
      <w:r w:rsidR="00176EDA" w:rsidRPr="00FD5EA2">
        <w:rPr>
          <w:rFonts w:ascii="Times New Roman" w:hAnsi="Times New Roman" w:cs="Times New Roman"/>
          <w:sz w:val="24"/>
          <w:szCs w:val="24"/>
        </w:rPr>
        <w:t xml:space="preserve">apdraud </w:t>
      </w:r>
      <w:r w:rsidR="00D7738B" w:rsidRPr="00FD5EA2">
        <w:rPr>
          <w:rFonts w:ascii="Times New Roman" w:hAnsi="Times New Roman" w:cs="Times New Roman"/>
          <w:sz w:val="24"/>
          <w:szCs w:val="24"/>
        </w:rPr>
        <w:t xml:space="preserve">saistību izpildi </w:t>
      </w:r>
      <w:r w:rsidR="002C68C1" w:rsidRPr="00FD5EA2">
        <w:rPr>
          <w:rFonts w:ascii="Times New Roman" w:hAnsi="Times New Roman" w:cs="Times New Roman"/>
          <w:sz w:val="24"/>
          <w:szCs w:val="24"/>
        </w:rPr>
        <w:t>–</w:t>
      </w:r>
      <w:r w:rsidR="00D7738B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2C68C1" w:rsidRPr="00FD5EA2">
        <w:rPr>
          <w:rFonts w:ascii="Times New Roman" w:hAnsi="Times New Roman" w:cs="Times New Roman"/>
          <w:sz w:val="24"/>
          <w:szCs w:val="24"/>
        </w:rPr>
        <w:t xml:space="preserve">projekta </w:t>
      </w:r>
      <w:r w:rsidR="00176EDA" w:rsidRPr="00FD5EA2">
        <w:rPr>
          <w:rFonts w:ascii="Times New Roman" w:hAnsi="Times New Roman" w:cs="Times New Roman"/>
          <w:sz w:val="24"/>
          <w:szCs w:val="24"/>
        </w:rPr>
        <w:t xml:space="preserve">sasniedzamos </w:t>
      </w:r>
      <w:r w:rsidR="002C68C1" w:rsidRPr="00FD5EA2">
        <w:rPr>
          <w:rFonts w:ascii="Times New Roman" w:hAnsi="Times New Roman" w:cs="Times New Roman"/>
          <w:sz w:val="24"/>
          <w:szCs w:val="24"/>
        </w:rPr>
        <w:t>rādītājus</w:t>
      </w:r>
      <w:r w:rsidR="00176EDA" w:rsidRPr="00FD5EA2">
        <w:rPr>
          <w:rFonts w:ascii="Times New Roman" w:hAnsi="Times New Roman" w:cs="Times New Roman"/>
          <w:sz w:val="24"/>
          <w:szCs w:val="24"/>
        </w:rPr>
        <w:t xml:space="preserve">, </w:t>
      </w:r>
      <w:r w:rsidR="00D7738B" w:rsidRPr="00FD5EA2">
        <w:rPr>
          <w:rFonts w:ascii="Times New Roman" w:hAnsi="Times New Roman" w:cs="Times New Roman"/>
          <w:sz w:val="24"/>
          <w:szCs w:val="24"/>
        </w:rPr>
        <w:t>kredītu atmaksu</w:t>
      </w:r>
      <w:r w:rsidR="002C68C1" w:rsidRPr="00FD5EA2">
        <w:rPr>
          <w:rFonts w:ascii="Times New Roman" w:hAnsi="Times New Roman" w:cs="Times New Roman"/>
          <w:sz w:val="24"/>
          <w:szCs w:val="24"/>
        </w:rPr>
        <w:t xml:space="preserve"> u.c.</w:t>
      </w:r>
    </w:p>
    <w:p w14:paraId="409A396F" w14:textId="77777777" w:rsidR="00345A9C" w:rsidRPr="00FD5EA2" w:rsidRDefault="00345A9C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A356E" w14:textId="6448FEB3" w:rsidR="00A42A66" w:rsidRPr="00FD5EA2" w:rsidRDefault="00543CA7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</w:rPr>
        <w:t>1.</w:t>
      </w:r>
      <w:r w:rsidR="00F446B1" w:rsidRPr="00FD5EA2">
        <w:rPr>
          <w:rFonts w:ascii="Times New Roman" w:hAnsi="Times New Roman" w:cs="Times New Roman"/>
          <w:sz w:val="24"/>
          <w:szCs w:val="24"/>
        </w:rPr>
        <w:t>6</w:t>
      </w:r>
      <w:r w:rsidRPr="00FD5EA2">
        <w:rPr>
          <w:rFonts w:ascii="Times New Roman" w:hAnsi="Times New Roman" w:cs="Times New Roman"/>
          <w:sz w:val="24"/>
          <w:szCs w:val="24"/>
        </w:rPr>
        <w:t xml:space="preserve">. </w:t>
      </w:r>
      <w:r w:rsidR="002C68C1" w:rsidRPr="00FD5EA2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1871B7" w:rsidRPr="00FD5EA2">
        <w:rPr>
          <w:rFonts w:ascii="Times New Roman" w:hAnsi="Times New Roman" w:cs="Times New Roman"/>
          <w:sz w:val="24"/>
          <w:szCs w:val="24"/>
          <w:u w:val="single"/>
        </w:rPr>
        <w:t>uridiskā</w:t>
      </w:r>
      <w:r w:rsidR="007D7795" w:rsidRPr="00FD5EA2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1871B7" w:rsidRPr="00FD5EA2">
        <w:rPr>
          <w:rFonts w:ascii="Times New Roman" w:hAnsi="Times New Roman" w:cs="Times New Roman"/>
          <w:sz w:val="24"/>
          <w:szCs w:val="24"/>
          <w:u w:val="single"/>
        </w:rPr>
        <w:t>sakārtotība</w:t>
      </w:r>
      <w:r w:rsidR="007D7795" w:rsidRPr="00FD5EA2">
        <w:rPr>
          <w:rFonts w:ascii="Times New Roman" w:hAnsi="Times New Roman" w:cs="Times New Roman"/>
          <w:sz w:val="24"/>
          <w:szCs w:val="24"/>
          <w:u w:val="single"/>
        </w:rPr>
        <w:t>s faktors</w:t>
      </w:r>
      <w:r w:rsidR="00FD5EA2" w:rsidRPr="00FD5EA2">
        <w:rPr>
          <w:rFonts w:ascii="Times New Roman" w:hAnsi="Times New Roman" w:cs="Times New Roman"/>
          <w:sz w:val="24"/>
          <w:szCs w:val="24"/>
        </w:rPr>
        <w:t>.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 Šis faktors – lasi „ projekta juridiska nesakārtotība”,</w:t>
      </w:r>
      <w:r w:rsidR="0021112B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1871B7" w:rsidRPr="00FD5EA2">
        <w:rPr>
          <w:rFonts w:ascii="Times New Roman" w:hAnsi="Times New Roman" w:cs="Times New Roman"/>
          <w:sz w:val="24"/>
          <w:szCs w:val="24"/>
        </w:rPr>
        <w:t>var radīt nopietnus riskus projekta īstenošanai, t.sk.</w:t>
      </w:r>
      <w:r w:rsidR="00AC477F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plānotas būvniecības </w:t>
      </w:r>
      <w:r w:rsidR="00D7738B" w:rsidRPr="00FD5EA2">
        <w:rPr>
          <w:rFonts w:ascii="Times New Roman" w:hAnsi="Times New Roman" w:cs="Times New Roman"/>
          <w:sz w:val="24"/>
          <w:szCs w:val="24"/>
        </w:rPr>
        <w:t xml:space="preserve">pasākuma </w:t>
      </w:r>
      <w:r w:rsidR="001871B7" w:rsidRPr="00FD5EA2">
        <w:rPr>
          <w:rFonts w:ascii="Times New Roman" w:hAnsi="Times New Roman" w:cs="Times New Roman"/>
          <w:sz w:val="24"/>
          <w:szCs w:val="24"/>
        </w:rPr>
        <w:t>gadījumā, ja nav veikta</w:t>
      </w:r>
      <w:r w:rsidR="00FD5EA2" w:rsidRPr="00FD5EA2">
        <w:rPr>
          <w:rFonts w:ascii="Times New Roman" w:hAnsi="Times New Roman" w:cs="Times New Roman"/>
          <w:sz w:val="24"/>
          <w:szCs w:val="24"/>
        </w:rPr>
        <w:t>s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 juridiski atbilstoša</w:t>
      </w:r>
      <w:r w:rsidR="00AC477F" w:rsidRPr="00FD5EA2">
        <w:rPr>
          <w:rFonts w:ascii="Times New Roman" w:hAnsi="Times New Roman" w:cs="Times New Roman"/>
          <w:sz w:val="24"/>
          <w:szCs w:val="24"/>
        </w:rPr>
        <w:t>s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 darbība</w:t>
      </w:r>
      <w:r w:rsidR="00AC477F" w:rsidRPr="00FD5EA2">
        <w:rPr>
          <w:rFonts w:ascii="Times New Roman" w:hAnsi="Times New Roman" w:cs="Times New Roman"/>
          <w:sz w:val="24"/>
          <w:szCs w:val="24"/>
        </w:rPr>
        <w:t>s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 būvvaldē, kā arī gadījumos, ja ražošana paredz</w:t>
      </w:r>
      <w:r w:rsidR="00AC477F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1871B7" w:rsidRPr="00FD5EA2">
        <w:rPr>
          <w:rFonts w:ascii="Times New Roman" w:hAnsi="Times New Roman" w:cs="Times New Roman"/>
          <w:sz w:val="24"/>
          <w:szCs w:val="24"/>
        </w:rPr>
        <w:t>vairāku darbību veikšanu, kuras jāreģistrē atbilstošās</w:t>
      </w:r>
      <w:r w:rsidR="0021112B" w:rsidRPr="00FD5EA2">
        <w:rPr>
          <w:rFonts w:ascii="Times New Roman" w:hAnsi="Times New Roman" w:cs="Times New Roman"/>
          <w:sz w:val="24"/>
          <w:szCs w:val="24"/>
        </w:rPr>
        <w:t xml:space="preserve"> valsts noteiktās</w:t>
      </w:r>
      <w:r w:rsidR="00AC477F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1871B7" w:rsidRPr="00FD5EA2">
        <w:rPr>
          <w:rFonts w:ascii="Times New Roman" w:hAnsi="Times New Roman" w:cs="Times New Roman"/>
          <w:sz w:val="24"/>
          <w:szCs w:val="24"/>
        </w:rPr>
        <w:t>institūcijās</w:t>
      </w:r>
      <w:r w:rsidR="00FD5EA2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1871B7" w:rsidRPr="00FD5EA2">
        <w:rPr>
          <w:rFonts w:ascii="Times New Roman" w:hAnsi="Times New Roman" w:cs="Times New Roman"/>
          <w:sz w:val="24"/>
          <w:szCs w:val="24"/>
        </w:rPr>
        <w:t>(P</w:t>
      </w:r>
      <w:r w:rsidR="0021112B" w:rsidRPr="00FD5EA2">
        <w:rPr>
          <w:rFonts w:ascii="Times New Roman" w:hAnsi="Times New Roman" w:cs="Times New Roman"/>
          <w:sz w:val="24"/>
          <w:szCs w:val="24"/>
        </w:rPr>
        <w:t>ārtikas veterinārais dienests</w:t>
      </w:r>
      <w:r w:rsidR="001871B7" w:rsidRPr="00FD5EA2">
        <w:rPr>
          <w:rFonts w:ascii="Times New Roman" w:hAnsi="Times New Roman" w:cs="Times New Roman"/>
          <w:sz w:val="24"/>
          <w:szCs w:val="24"/>
        </w:rPr>
        <w:t>,</w:t>
      </w:r>
      <w:r w:rsidR="0021112B" w:rsidRPr="00FD5EA2">
        <w:rPr>
          <w:rFonts w:ascii="Times New Roman" w:hAnsi="Times New Roman" w:cs="Times New Roman"/>
          <w:sz w:val="24"/>
          <w:szCs w:val="24"/>
        </w:rPr>
        <w:t xml:space="preserve"> Valsts augu aizsardzības dienests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, </w:t>
      </w:r>
      <w:r w:rsidR="00FD5EA2" w:rsidRPr="00FD5EA2">
        <w:rPr>
          <w:rFonts w:ascii="Times New Roman" w:hAnsi="Times New Roman" w:cs="Times New Roman"/>
          <w:sz w:val="24"/>
          <w:szCs w:val="24"/>
        </w:rPr>
        <w:t>a</w:t>
      </w:r>
      <w:r w:rsidR="0021112B" w:rsidRPr="00FD5EA2">
        <w:rPr>
          <w:rFonts w:ascii="Times New Roman" w:hAnsi="Times New Roman" w:cs="Times New Roman"/>
          <w:sz w:val="24"/>
          <w:szCs w:val="24"/>
        </w:rPr>
        <w:t>tsevišķu darbības veidu s</w:t>
      </w:r>
      <w:r w:rsidR="001871B7" w:rsidRPr="00FD5EA2">
        <w:rPr>
          <w:rFonts w:ascii="Times New Roman" w:hAnsi="Times New Roman" w:cs="Times New Roman"/>
          <w:sz w:val="24"/>
          <w:szCs w:val="24"/>
        </w:rPr>
        <w:t>ertifikācijas</w:t>
      </w:r>
      <w:r w:rsidR="008A3E14" w:rsidRPr="00FD5EA2">
        <w:rPr>
          <w:rFonts w:ascii="Times New Roman" w:hAnsi="Times New Roman" w:cs="Times New Roman"/>
          <w:sz w:val="24"/>
          <w:szCs w:val="24"/>
        </w:rPr>
        <w:t xml:space="preserve"> u.c.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), </w:t>
      </w:r>
      <w:r w:rsidR="00BE5868" w:rsidRPr="00FD5EA2">
        <w:rPr>
          <w:rFonts w:ascii="Times New Roman" w:hAnsi="Times New Roman" w:cs="Times New Roman"/>
          <w:sz w:val="24"/>
          <w:szCs w:val="24"/>
        </w:rPr>
        <w:t>kā arī nepareizi veiktas iepirkuma procedūras rezultātā.</w:t>
      </w:r>
    </w:p>
    <w:p w14:paraId="7200C28E" w14:textId="77777777" w:rsidR="003613F1" w:rsidRPr="00FD5EA2" w:rsidRDefault="003613F1" w:rsidP="007E6687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615795C7" w14:textId="32F4A4D5" w:rsidR="00C321C2" w:rsidRPr="00FD5EA2" w:rsidRDefault="00543CA7" w:rsidP="007E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A2">
        <w:rPr>
          <w:rFonts w:ascii="Times New Roman" w:hAnsi="Times New Roman" w:cs="Times New Roman"/>
          <w:sz w:val="24"/>
          <w:szCs w:val="24"/>
        </w:rPr>
        <w:t>1.</w:t>
      </w:r>
      <w:r w:rsidR="003613F1" w:rsidRPr="00FD5EA2">
        <w:rPr>
          <w:rFonts w:ascii="Times New Roman" w:hAnsi="Times New Roman" w:cs="Times New Roman"/>
          <w:sz w:val="24"/>
          <w:szCs w:val="24"/>
        </w:rPr>
        <w:t>7</w:t>
      </w:r>
      <w:r w:rsidRPr="00FD5EA2">
        <w:rPr>
          <w:rFonts w:ascii="Times New Roman" w:hAnsi="Times New Roman" w:cs="Times New Roman"/>
          <w:sz w:val="24"/>
          <w:szCs w:val="24"/>
        </w:rPr>
        <w:t xml:space="preserve">. </w:t>
      </w:r>
      <w:r w:rsidR="00F446B1" w:rsidRPr="00FD5EA2">
        <w:rPr>
          <w:rFonts w:ascii="Times New Roman" w:hAnsi="Times New Roman" w:cs="Times New Roman"/>
          <w:sz w:val="24"/>
          <w:szCs w:val="24"/>
          <w:u w:val="single"/>
        </w:rPr>
        <w:t>Ā</w:t>
      </w:r>
      <w:r w:rsidR="001871B7" w:rsidRPr="00FD5EA2">
        <w:rPr>
          <w:rFonts w:ascii="Times New Roman" w:hAnsi="Times New Roman" w:cs="Times New Roman"/>
          <w:sz w:val="24"/>
          <w:szCs w:val="24"/>
          <w:u w:val="single"/>
        </w:rPr>
        <w:t>rējie faktori</w:t>
      </w:r>
      <w:r w:rsidR="002A7CB1" w:rsidRPr="00FD5EA2">
        <w:rPr>
          <w:rFonts w:ascii="Times New Roman" w:hAnsi="Times New Roman" w:cs="Times New Roman"/>
          <w:sz w:val="24"/>
          <w:szCs w:val="24"/>
        </w:rPr>
        <w:t>.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 Ražošanas nozar</w:t>
      </w:r>
      <w:r w:rsidR="002A7CB1" w:rsidRPr="00FD5EA2">
        <w:rPr>
          <w:rFonts w:ascii="Times New Roman" w:hAnsi="Times New Roman" w:cs="Times New Roman"/>
          <w:sz w:val="24"/>
          <w:szCs w:val="24"/>
        </w:rPr>
        <w:t>es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 jūtība pret dabas apstākļiem,</w:t>
      </w:r>
      <w:r w:rsidR="009E4327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1871B7" w:rsidRPr="00FD5EA2">
        <w:rPr>
          <w:rFonts w:ascii="Times New Roman" w:hAnsi="Times New Roman" w:cs="Times New Roman"/>
          <w:sz w:val="24"/>
          <w:szCs w:val="24"/>
        </w:rPr>
        <w:t>valsts politika  nodokļu u.c. ražošanai būtiskos jautājumos, kā arī globāli notikumi, var radīt nopietnus riskus (t.sk.</w:t>
      </w:r>
      <w:r w:rsidR="009E4327" w:rsidRPr="00FD5EA2">
        <w:rPr>
          <w:rFonts w:ascii="Times New Roman" w:hAnsi="Times New Roman" w:cs="Times New Roman"/>
          <w:sz w:val="24"/>
          <w:szCs w:val="24"/>
        </w:rPr>
        <w:t xml:space="preserve"> </w:t>
      </w:r>
      <w:r w:rsidR="001871B7" w:rsidRPr="00FD5EA2">
        <w:rPr>
          <w:rFonts w:ascii="Times New Roman" w:hAnsi="Times New Roman" w:cs="Times New Roman"/>
          <w:sz w:val="24"/>
          <w:szCs w:val="24"/>
        </w:rPr>
        <w:t>Covid</w:t>
      </w:r>
      <w:r w:rsidR="00D34493" w:rsidRPr="00FD5EA2">
        <w:rPr>
          <w:rFonts w:ascii="Times New Roman" w:hAnsi="Times New Roman" w:cs="Times New Roman"/>
          <w:sz w:val="24"/>
          <w:szCs w:val="24"/>
        </w:rPr>
        <w:t>-19</w:t>
      </w:r>
      <w:r w:rsidR="001871B7" w:rsidRPr="00FD5EA2">
        <w:rPr>
          <w:rFonts w:ascii="Times New Roman" w:hAnsi="Times New Roman" w:cs="Times New Roman"/>
          <w:sz w:val="24"/>
          <w:szCs w:val="24"/>
        </w:rPr>
        <w:t xml:space="preserve"> pandēmija)</w:t>
      </w:r>
      <w:r w:rsidR="002A7CB1" w:rsidRPr="00FD5EA2">
        <w:rPr>
          <w:rFonts w:ascii="Times New Roman" w:hAnsi="Times New Roman" w:cs="Times New Roman"/>
          <w:sz w:val="24"/>
          <w:szCs w:val="24"/>
        </w:rPr>
        <w:t>. Š</w:t>
      </w:r>
      <w:r w:rsidR="007D7795" w:rsidRPr="00FD5EA2">
        <w:rPr>
          <w:rFonts w:ascii="Times New Roman" w:hAnsi="Times New Roman" w:cs="Times New Roman"/>
          <w:sz w:val="24"/>
          <w:szCs w:val="24"/>
        </w:rPr>
        <w:t xml:space="preserve">ie faktori ļoti atšķirīgi ietekmē </w:t>
      </w:r>
      <w:r w:rsidR="002A7CB1" w:rsidRPr="00FD5EA2">
        <w:rPr>
          <w:rFonts w:ascii="Times New Roman" w:hAnsi="Times New Roman" w:cs="Times New Roman"/>
          <w:sz w:val="24"/>
          <w:szCs w:val="24"/>
        </w:rPr>
        <w:t>dažādas noz</w:t>
      </w:r>
      <w:r w:rsidR="009E4327" w:rsidRPr="00FD5EA2">
        <w:rPr>
          <w:rFonts w:ascii="Times New Roman" w:hAnsi="Times New Roman" w:cs="Times New Roman"/>
          <w:sz w:val="24"/>
          <w:szCs w:val="24"/>
        </w:rPr>
        <w:t>a</w:t>
      </w:r>
      <w:r w:rsidR="002A7CB1" w:rsidRPr="00FD5EA2">
        <w:rPr>
          <w:rFonts w:ascii="Times New Roman" w:hAnsi="Times New Roman" w:cs="Times New Roman"/>
          <w:sz w:val="24"/>
          <w:szCs w:val="24"/>
        </w:rPr>
        <w:t>res.</w:t>
      </w:r>
    </w:p>
    <w:p w14:paraId="7819F0A5" w14:textId="77777777" w:rsidR="00C321C2" w:rsidRPr="00FD5EA2" w:rsidRDefault="00C321C2" w:rsidP="007E6687">
      <w:pPr>
        <w:spacing w:after="0"/>
        <w:jc w:val="both"/>
        <w:rPr>
          <w:rFonts w:ascii="Times New Roman" w:hAnsi="Times New Roman" w:cs="Times New Roman"/>
        </w:rPr>
      </w:pPr>
    </w:p>
    <w:p w14:paraId="166A3255" w14:textId="09AF392A" w:rsidR="005B1E8D" w:rsidRPr="00FD5EA2" w:rsidRDefault="005B1E8D" w:rsidP="007E6687">
      <w:pPr>
        <w:jc w:val="both"/>
        <w:rPr>
          <w:rFonts w:ascii="Times New Roman" w:hAnsi="Times New Roman" w:cs="Times New Roman"/>
          <w:b/>
          <w:i/>
          <w:caps/>
        </w:rPr>
      </w:pPr>
      <w:r w:rsidRPr="00FD5EA2">
        <w:rPr>
          <w:rFonts w:ascii="Times New Roman" w:hAnsi="Times New Roman" w:cs="Times New Roman"/>
          <w:b/>
          <w:i/>
          <w:caps/>
        </w:rPr>
        <w:br w:type="page"/>
      </w:r>
    </w:p>
    <w:p w14:paraId="1631E5BA" w14:textId="026498C0" w:rsidR="00543CA7" w:rsidRPr="00FD5EA2" w:rsidRDefault="00C116FA" w:rsidP="004A3530">
      <w:pPr>
        <w:spacing w:after="0"/>
        <w:rPr>
          <w:rFonts w:ascii="Times New Roman" w:hAnsi="Times New Roman" w:cs="Times New Roman"/>
          <w:caps/>
        </w:rPr>
      </w:pPr>
      <w:r w:rsidRPr="00FD5EA2">
        <w:rPr>
          <w:rFonts w:ascii="Times New Roman" w:hAnsi="Times New Roman" w:cs="Times New Roman"/>
          <w:b/>
          <w:i/>
          <w:caps/>
        </w:rPr>
        <w:lastRenderedPageBreak/>
        <w:t>Piemērs</w:t>
      </w:r>
      <w:r w:rsidRPr="00FD5EA2">
        <w:rPr>
          <w:rFonts w:ascii="Times New Roman" w:hAnsi="Times New Roman" w:cs="Times New Roman"/>
          <w:caps/>
        </w:rPr>
        <w:t xml:space="preserve">  risku identificēšanai, to ietekmes noteikšanai un plānojamiem p</w:t>
      </w:r>
      <w:r w:rsidR="00FD5EA2">
        <w:rPr>
          <w:rFonts w:ascii="Times New Roman" w:hAnsi="Times New Roman" w:cs="Times New Roman"/>
          <w:caps/>
        </w:rPr>
        <w:t>A</w:t>
      </w:r>
      <w:r w:rsidRPr="00FD5EA2">
        <w:rPr>
          <w:rFonts w:ascii="Times New Roman" w:hAnsi="Times New Roman" w:cs="Times New Roman"/>
          <w:caps/>
        </w:rPr>
        <w:t>sākumiem</w:t>
      </w:r>
      <w:r w:rsidR="00C25835" w:rsidRPr="00FD5EA2">
        <w:rPr>
          <w:rFonts w:ascii="Times New Roman" w:hAnsi="Times New Roman" w:cs="Times New Roman"/>
          <w:caps/>
        </w:rPr>
        <w:t xml:space="preserve"> risku ietekmes mazināšanai</w:t>
      </w:r>
    </w:p>
    <w:p w14:paraId="12E676C9" w14:textId="77777777" w:rsidR="007F4F97" w:rsidRPr="00FD5EA2" w:rsidRDefault="007F4F97" w:rsidP="004A3530">
      <w:pPr>
        <w:spacing w:after="0"/>
        <w:rPr>
          <w:rFonts w:ascii="Times New Roman" w:hAnsi="Times New Roman" w:cs="Times New Roman"/>
          <w:caps/>
        </w:rPr>
      </w:pPr>
    </w:p>
    <w:p w14:paraId="61B33A5F" w14:textId="7B2ACC5C" w:rsidR="007F4F97" w:rsidRPr="00FD5EA2" w:rsidRDefault="007F4F97" w:rsidP="007F4F97">
      <w:pPr>
        <w:rPr>
          <w:rFonts w:ascii="Times New Roman" w:hAnsi="Times New Roman" w:cs="Times New Roman"/>
          <w:i/>
          <w:color w:val="FF0000"/>
          <w:shd w:val="clear" w:color="auto" w:fill="F7CAAC" w:themeFill="accent2" w:themeFillTint="66"/>
        </w:rPr>
      </w:pPr>
      <w:r w:rsidRPr="00FD5EA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Aizpilda projekta iesniedzējs. 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7F4F97" w:rsidRPr="00FD5EA2" w14:paraId="6AD87C8C" w14:textId="77777777" w:rsidTr="007F4F97">
        <w:tc>
          <w:tcPr>
            <w:tcW w:w="2547" w:type="dxa"/>
          </w:tcPr>
          <w:p w14:paraId="7663A129" w14:textId="77777777" w:rsidR="007F4F97" w:rsidRPr="00FD5EA2" w:rsidRDefault="007F4F97" w:rsidP="00BD49D0">
            <w:pPr>
              <w:rPr>
                <w:rFonts w:ascii="Times New Roman" w:hAnsi="Times New Roman" w:cs="Times New Roman"/>
                <w:b/>
                <w:bCs/>
              </w:rPr>
            </w:pPr>
            <w:r w:rsidRPr="00FD5EA2">
              <w:rPr>
                <w:rFonts w:ascii="Times New Roman" w:hAnsi="Times New Roman" w:cs="Times New Roman"/>
                <w:b/>
                <w:bCs/>
              </w:rPr>
              <w:t>Projekta iesniedzējs</w:t>
            </w:r>
          </w:p>
        </w:tc>
        <w:tc>
          <w:tcPr>
            <w:tcW w:w="7229" w:type="dxa"/>
          </w:tcPr>
          <w:p w14:paraId="672AAA69" w14:textId="77777777" w:rsidR="007F4F97" w:rsidRPr="00FD5EA2" w:rsidRDefault="007F4F97" w:rsidP="00BD49D0">
            <w:pPr>
              <w:rPr>
                <w:rFonts w:ascii="Times New Roman" w:hAnsi="Times New Roman" w:cs="Times New Roman"/>
              </w:rPr>
            </w:pPr>
          </w:p>
        </w:tc>
      </w:tr>
      <w:tr w:rsidR="007F4F97" w:rsidRPr="00FD5EA2" w14:paraId="0F567637" w14:textId="77777777" w:rsidTr="007F4F97">
        <w:tc>
          <w:tcPr>
            <w:tcW w:w="2547" w:type="dxa"/>
          </w:tcPr>
          <w:p w14:paraId="0E2EF11C" w14:textId="77777777" w:rsidR="007F4F97" w:rsidRPr="00FD5EA2" w:rsidRDefault="007F4F97" w:rsidP="00BD49D0">
            <w:pPr>
              <w:rPr>
                <w:rFonts w:ascii="Times New Roman" w:hAnsi="Times New Roman" w:cs="Times New Roman"/>
                <w:b/>
                <w:bCs/>
              </w:rPr>
            </w:pPr>
            <w:r w:rsidRPr="00FD5EA2">
              <w:rPr>
                <w:rFonts w:ascii="Times New Roman" w:hAnsi="Times New Roman" w:cs="Times New Roman"/>
                <w:b/>
                <w:bCs/>
              </w:rPr>
              <w:t>Projekta nosaukums</w:t>
            </w:r>
          </w:p>
        </w:tc>
        <w:tc>
          <w:tcPr>
            <w:tcW w:w="7229" w:type="dxa"/>
          </w:tcPr>
          <w:p w14:paraId="39E48887" w14:textId="77777777" w:rsidR="007F4F97" w:rsidRPr="00FD5EA2" w:rsidRDefault="007F4F97" w:rsidP="00BD49D0">
            <w:pPr>
              <w:rPr>
                <w:rFonts w:ascii="Times New Roman" w:hAnsi="Times New Roman" w:cs="Times New Roman"/>
              </w:rPr>
            </w:pPr>
          </w:p>
        </w:tc>
      </w:tr>
    </w:tbl>
    <w:p w14:paraId="1346C6BF" w14:textId="39EDA4FE" w:rsidR="00C25835" w:rsidRPr="00FD5EA2" w:rsidRDefault="00C25835" w:rsidP="004A3530">
      <w:pPr>
        <w:spacing w:after="0"/>
        <w:rPr>
          <w:rFonts w:ascii="Times New Roman" w:hAnsi="Times New Roman" w:cs="Times New Roman"/>
          <w:caps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126"/>
        <w:gridCol w:w="2268"/>
      </w:tblGrid>
      <w:tr w:rsidR="005B1E8D" w:rsidRPr="00FD5EA2" w14:paraId="365316BC" w14:textId="77777777" w:rsidTr="00773FF2">
        <w:tc>
          <w:tcPr>
            <w:tcW w:w="1696" w:type="dxa"/>
          </w:tcPr>
          <w:p w14:paraId="1D434D61" w14:textId="77777777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>Riska nosaukums</w:t>
            </w:r>
          </w:p>
        </w:tc>
        <w:tc>
          <w:tcPr>
            <w:tcW w:w="3686" w:type="dxa"/>
          </w:tcPr>
          <w:p w14:paraId="39FC3A5C" w14:textId="77777777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>Riska apraksts, cēloņi un ietekme, skaidrojumi;</w:t>
            </w:r>
          </w:p>
          <w:p w14:paraId="1C57B723" w14:textId="77777777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Piemēri</w:t>
            </w:r>
          </w:p>
          <w:p w14:paraId="6C1979C7" w14:textId="77777777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14:paraId="2861ACBF" w14:textId="36146855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A2">
              <w:rPr>
                <w:rFonts w:ascii="Times New Roman" w:hAnsi="Times New Roman" w:cs="Times New Roman"/>
                <w:sz w:val="18"/>
                <w:szCs w:val="18"/>
              </w:rPr>
              <w:t>Varbūtība (reti, iespējami, reāli)</w:t>
            </w:r>
          </w:p>
          <w:p w14:paraId="462CF321" w14:textId="47F36383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A2">
              <w:rPr>
                <w:rFonts w:ascii="Times New Roman" w:hAnsi="Times New Roman" w:cs="Times New Roman"/>
                <w:sz w:val="18"/>
                <w:szCs w:val="18"/>
              </w:rPr>
              <w:t>Sekas (nenozīmīgas, viduvējas, nozīmīgas);</w:t>
            </w:r>
          </w:p>
          <w:p w14:paraId="4578075D" w14:textId="77777777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  <w:sz w:val="18"/>
                <w:szCs w:val="18"/>
              </w:rPr>
              <w:t>Riska līmenis (zems, viduvējs, augsts);</w:t>
            </w:r>
            <w:r w:rsidRPr="00FD5EA2">
              <w:rPr>
                <w:rFonts w:ascii="Times New Roman" w:hAnsi="Times New Roman" w:cs="Times New Roman"/>
                <w:i/>
              </w:rPr>
              <w:t xml:space="preserve">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Piemēri</w:t>
            </w:r>
          </w:p>
        </w:tc>
        <w:tc>
          <w:tcPr>
            <w:tcW w:w="2268" w:type="dxa"/>
          </w:tcPr>
          <w:p w14:paraId="28BF547A" w14:textId="5F3D823D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>Darbību apraksts riska novēršanai vai  mazināšanai,</w:t>
            </w:r>
          </w:p>
          <w:p w14:paraId="4F18900E" w14:textId="77777777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Piemēri</w:t>
            </w:r>
          </w:p>
          <w:p w14:paraId="7C5B4AB7" w14:textId="77777777" w:rsidR="005B1E8D" w:rsidRPr="00FD5EA2" w:rsidRDefault="005B1E8D" w:rsidP="007E6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E8D" w:rsidRPr="00FD5EA2" w14:paraId="31BE93AA" w14:textId="77777777" w:rsidTr="007F4F97">
        <w:tc>
          <w:tcPr>
            <w:tcW w:w="5382" w:type="dxa"/>
            <w:gridSpan w:val="2"/>
            <w:shd w:val="clear" w:color="auto" w:fill="FFE599" w:themeFill="accent4" w:themeFillTint="66"/>
          </w:tcPr>
          <w:p w14:paraId="2D5C37D3" w14:textId="66F1127E" w:rsidR="007F4F97" w:rsidRPr="00FD5EA2" w:rsidRDefault="007F4F97" w:rsidP="00CC44CA">
            <w:pPr>
              <w:rPr>
                <w:rFonts w:ascii="Times New Roman" w:hAnsi="Times New Roman" w:cs="Times New Roman"/>
                <w:i/>
                <w:shd w:val="clear" w:color="auto" w:fill="F7CAAC" w:themeFill="accent2" w:themeFillTint="66"/>
              </w:rPr>
            </w:pPr>
          </w:p>
          <w:p w14:paraId="2C9C070F" w14:textId="73772226" w:rsidR="007F4F97" w:rsidRPr="00FD5EA2" w:rsidRDefault="007F4F97" w:rsidP="00CC44CA">
            <w:pPr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  <w:i/>
              </w:rPr>
              <w:t>Identificēt savam projektam atbilstošus riskus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AD19F56" w14:textId="77777777" w:rsidR="007F4F97" w:rsidRPr="00FD5EA2" w:rsidRDefault="007F4F97" w:rsidP="00745C8A">
            <w:pPr>
              <w:rPr>
                <w:rFonts w:ascii="Times New Roman" w:hAnsi="Times New Roman" w:cs="Times New Roman"/>
                <w:i/>
              </w:rPr>
            </w:pPr>
          </w:p>
          <w:p w14:paraId="78C79F57" w14:textId="3AAEB139" w:rsidR="005B1E8D" w:rsidRPr="00FD5EA2" w:rsidRDefault="007F4F97" w:rsidP="00745C8A">
            <w:pPr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  <w:i/>
              </w:rPr>
              <w:t>N</w:t>
            </w:r>
            <w:r w:rsidR="005B1E8D" w:rsidRPr="00FD5EA2">
              <w:rPr>
                <w:rFonts w:ascii="Times New Roman" w:hAnsi="Times New Roman" w:cs="Times New Roman"/>
                <w:i/>
              </w:rPr>
              <w:t>ovērtēt identificētā riska ietekmi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D38C518" w14:textId="1E42AA5B" w:rsidR="005B1E8D" w:rsidRPr="00FD5EA2" w:rsidRDefault="007F4F97" w:rsidP="00CC44CA">
            <w:pPr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  <w:i/>
              </w:rPr>
              <w:t>A</w:t>
            </w:r>
            <w:r w:rsidR="005B1E8D" w:rsidRPr="00FD5EA2">
              <w:rPr>
                <w:rFonts w:ascii="Times New Roman" w:hAnsi="Times New Roman" w:cs="Times New Roman"/>
                <w:i/>
              </w:rPr>
              <w:t>prakst</w:t>
            </w:r>
            <w:r w:rsidR="007E6687" w:rsidRPr="00FD5EA2">
              <w:rPr>
                <w:rFonts w:ascii="Times New Roman" w:hAnsi="Times New Roman" w:cs="Times New Roman"/>
                <w:i/>
              </w:rPr>
              <w:t>ī</w:t>
            </w:r>
            <w:r w:rsidR="005B1E8D" w:rsidRPr="00FD5EA2">
              <w:rPr>
                <w:rFonts w:ascii="Times New Roman" w:hAnsi="Times New Roman" w:cs="Times New Roman"/>
                <w:i/>
              </w:rPr>
              <w:t>t veiktos un veicamos pasākumus riska ietekmes mazināšanai</w:t>
            </w:r>
            <w:r w:rsidRPr="00FD5EA2">
              <w:rPr>
                <w:rFonts w:ascii="Times New Roman" w:hAnsi="Times New Roman" w:cs="Times New Roman"/>
                <w:i/>
              </w:rPr>
              <w:t xml:space="preserve"> vai </w:t>
            </w:r>
            <w:r w:rsidR="005B1E8D" w:rsidRPr="00FD5EA2">
              <w:rPr>
                <w:rFonts w:ascii="Times New Roman" w:hAnsi="Times New Roman" w:cs="Times New Roman"/>
                <w:i/>
              </w:rPr>
              <w:t>novēršanai</w:t>
            </w:r>
          </w:p>
        </w:tc>
      </w:tr>
      <w:tr w:rsidR="005B1E8D" w:rsidRPr="00FD5EA2" w14:paraId="5F1F872B" w14:textId="77777777" w:rsidTr="00773FF2">
        <w:trPr>
          <w:trHeight w:val="3353"/>
        </w:trPr>
        <w:tc>
          <w:tcPr>
            <w:tcW w:w="1696" w:type="dxa"/>
          </w:tcPr>
          <w:p w14:paraId="7733AEC1" w14:textId="77777777" w:rsidR="005B1E8D" w:rsidRPr="00FD5EA2" w:rsidRDefault="005B1E8D" w:rsidP="00CC44CA">
            <w:pPr>
              <w:rPr>
                <w:rFonts w:ascii="Times New Roman" w:hAnsi="Times New Roman" w:cs="Times New Roman"/>
                <w:b/>
              </w:rPr>
            </w:pPr>
            <w:r w:rsidRPr="00FD5EA2">
              <w:rPr>
                <w:rFonts w:ascii="Times New Roman" w:hAnsi="Times New Roman" w:cs="Times New Roman"/>
                <w:b/>
                <w:color w:val="00B050"/>
              </w:rPr>
              <w:t xml:space="preserve">Vadības risks    </w:t>
            </w:r>
          </w:p>
        </w:tc>
        <w:tc>
          <w:tcPr>
            <w:tcW w:w="3686" w:type="dxa"/>
          </w:tcPr>
          <w:p w14:paraId="14C425B1" w14:textId="2EFC47FC" w:rsidR="005B1E8D" w:rsidRPr="00FD5EA2" w:rsidRDefault="005B1E8D" w:rsidP="00440F27">
            <w:pPr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  <w:bCs/>
              </w:rPr>
              <w:t>Riska cēloņi</w:t>
            </w:r>
            <w:r w:rsidRPr="00FD5EA2">
              <w:rPr>
                <w:rFonts w:ascii="Times New Roman" w:hAnsi="Times New Roman" w:cs="Times New Roman"/>
              </w:rPr>
              <w:t xml:space="preserve"> var būt: vadības pieredzes vai zināšanu trūkum</w:t>
            </w:r>
            <w:r w:rsidR="007F4F97" w:rsidRPr="00FD5EA2">
              <w:rPr>
                <w:rFonts w:ascii="Times New Roman" w:hAnsi="Times New Roman" w:cs="Times New Roman"/>
              </w:rPr>
              <w:t>s</w:t>
            </w:r>
            <w:r w:rsidRPr="00FD5EA2">
              <w:rPr>
                <w:rFonts w:ascii="Times New Roman" w:hAnsi="Times New Roman" w:cs="Times New Roman"/>
              </w:rPr>
              <w:t xml:space="preserve">;  projektu nav izstrādājis AP, vai nav bijusi pietiekama sadarbība ar projekta izstrādātāju/vadītāju, rezultātā iespējama atšķirīga izpratne par projekta mērķi, uzdevumiem un to īstenošanu;  </w:t>
            </w:r>
            <w:r w:rsidRPr="00FD5EA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7C8F25C" w14:textId="77777777" w:rsidR="005B1E8D" w:rsidRPr="00FD5EA2" w:rsidRDefault="005B1E8D" w:rsidP="00440F27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Piemēram: </w:t>
            </w:r>
          </w:p>
          <w:p w14:paraId="02F8E88E" w14:textId="3FDDD3E7" w:rsidR="005B1E8D" w:rsidRPr="00FD5EA2" w:rsidRDefault="005B1E8D" w:rsidP="00440F27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1) AP ir kompetents/ar pieredzi un pats izstrādā sava projekta koncepciju,  bet nav pieredzes tieši šāda  projekta iesnieguma izstrādē;</w:t>
            </w:r>
          </w:p>
          <w:p w14:paraId="21FE484F" w14:textId="7B875B7F" w:rsidR="005B1E8D" w:rsidRPr="00FD5EA2" w:rsidRDefault="005B1E8D" w:rsidP="00C25835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2) AP  ir aizņemts/ nepietiek zināšanu tieši šādu projektu sagatavošanā</w:t>
            </w:r>
            <w:r w:rsidR="007F4F97" w:rsidRPr="00FD5EA2">
              <w:rPr>
                <w:rFonts w:ascii="Times New Roman" w:hAnsi="Times New Roman" w:cs="Times New Roman"/>
                <w:i/>
                <w:color w:val="C00000"/>
              </w:rPr>
              <w:t xml:space="preserve"> -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uztic projekta izstrādi citai personai</w:t>
            </w:r>
          </w:p>
        </w:tc>
        <w:tc>
          <w:tcPr>
            <w:tcW w:w="2126" w:type="dxa"/>
          </w:tcPr>
          <w:p w14:paraId="3A271CDE" w14:textId="77777777" w:rsidR="007E6687" w:rsidRPr="00FD5EA2" w:rsidRDefault="007E6687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3F597339" w14:textId="77777777" w:rsidR="007E6687" w:rsidRPr="00FD5EA2" w:rsidRDefault="007E6687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2F94518E" w14:textId="77777777" w:rsidR="007E6687" w:rsidRPr="00FD5EA2" w:rsidRDefault="007E6687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4F3159B8" w14:textId="77777777" w:rsidR="007E6687" w:rsidRPr="00FD5EA2" w:rsidRDefault="007E6687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7FE43F1E" w14:textId="77777777" w:rsidR="007E6687" w:rsidRPr="00FD5EA2" w:rsidRDefault="007E6687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76015C92" w14:textId="77777777" w:rsidR="007E6687" w:rsidRPr="00FD5EA2" w:rsidRDefault="007E6687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3A6329A7" w14:textId="77777777" w:rsidR="007E6687" w:rsidRPr="00FD5EA2" w:rsidRDefault="007E6687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3328C56F" w14:textId="10CD9894" w:rsidR="005B1E8D" w:rsidRPr="00FD5EA2" w:rsidRDefault="005B1E8D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Piemēri:</w:t>
            </w:r>
          </w:p>
          <w:p w14:paraId="3E2B0FC9" w14:textId="77777777" w:rsidR="005B1E8D" w:rsidRPr="00FD5EA2" w:rsidRDefault="005B1E8D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1)Risks iespējams, bet sekas un riska līmenis zems;</w:t>
            </w:r>
          </w:p>
          <w:p w14:paraId="4C759AD8" w14:textId="77777777" w:rsidR="001E7EE7" w:rsidRPr="00FD5EA2" w:rsidRDefault="001E7EE7" w:rsidP="00CC44CA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26505F07" w14:textId="4A08BE34" w:rsidR="005B1E8D" w:rsidRPr="00FD5EA2" w:rsidRDefault="005B1E8D" w:rsidP="00CC44CA">
            <w:pPr>
              <w:rPr>
                <w:rFonts w:ascii="Times New Roman" w:hAnsi="Times New Roman" w:cs="Times New Roman"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2) risks iespējams, sekas var būt nozīmīgas, lī</w:t>
            </w:r>
            <w:r w:rsidRPr="00FD5EA2">
              <w:rPr>
                <w:rFonts w:ascii="Times New Roman" w:hAnsi="Times New Roman" w:cs="Times New Roman"/>
                <w:i/>
                <w:color w:val="C00000"/>
                <w:sz w:val="20"/>
              </w:rPr>
              <w:t>m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enis viduvējs</w:t>
            </w:r>
          </w:p>
        </w:tc>
        <w:tc>
          <w:tcPr>
            <w:tcW w:w="2268" w:type="dxa"/>
          </w:tcPr>
          <w:p w14:paraId="6DFD2E19" w14:textId="77777777" w:rsidR="007E6687" w:rsidRPr="00FD5EA2" w:rsidRDefault="007E6687" w:rsidP="009B7E74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041870ED" w14:textId="77777777" w:rsidR="007E6687" w:rsidRPr="00FD5EA2" w:rsidRDefault="007E6687" w:rsidP="009B7E74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73917C84" w14:textId="77777777" w:rsidR="007E6687" w:rsidRPr="00FD5EA2" w:rsidRDefault="007E6687" w:rsidP="009B7E74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795E6325" w14:textId="77777777" w:rsidR="007E6687" w:rsidRPr="00FD5EA2" w:rsidRDefault="007E6687" w:rsidP="009B7E74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089CE6EE" w14:textId="77777777" w:rsidR="007E6687" w:rsidRPr="00FD5EA2" w:rsidRDefault="007E6687" w:rsidP="009B7E74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5E63B2C7" w14:textId="77777777" w:rsidR="007E6687" w:rsidRPr="00FD5EA2" w:rsidRDefault="007E6687" w:rsidP="009B7E74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6CBC1A1F" w14:textId="77777777" w:rsidR="007E6687" w:rsidRPr="00FD5EA2" w:rsidRDefault="007E6687" w:rsidP="009B7E74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5A9992B8" w14:textId="77777777" w:rsidR="00D03F75" w:rsidRPr="00FD5EA2" w:rsidRDefault="005B1E8D" w:rsidP="007E6687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Piemēri :</w:t>
            </w:r>
          </w:p>
          <w:p w14:paraId="460365E7" w14:textId="11EA0A4B" w:rsidR="005B1E8D" w:rsidRPr="00FD5EA2" w:rsidRDefault="005B1E8D" w:rsidP="007E6687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="00D03F75" w:rsidRPr="00FD5EA2">
              <w:rPr>
                <w:rFonts w:ascii="Times New Roman" w:hAnsi="Times New Roman" w:cs="Times New Roman"/>
                <w:i/>
                <w:color w:val="C00000"/>
              </w:rPr>
              <w:t>1)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Projekta izstrādē </w:t>
            </w:r>
            <w:r w:rsidR="007E6687" w:rsidRPr="00FD5EA2">
              <w:rPr>
                <w:rFonts w:ascii="Times New Roman" w:hAnsi="Times New Roman" w:cs="Times New Roman"/>
                <w:i/>
                <w:color w:val="C00000"/>
              </w:rPr>
              <w:t>ir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  izmantota konkrētajā jomā strādājošu konsultantu palīdzība, plānotas izmaksas</w:t>
            </w:r>
          </w:p>
          <w:p w14:paraId="0B6922C4" w14:textId="3048A137" w:rsidR="005B1E8D" w:rsidRPr="00FD5EA2" w:rsidRDefault="00D03F75" w:rsidP="007E6687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2)</w:t>
            </w:r>
            <w:r w:rsidR="005B1E8D" w:rsidRPr="00FD5EA2">
              <w:rPr>
                <w:rFonts w:ascii="Times New Roman" w:hAnsi="Times New Roman" w:cs="Times New Roman"/>
                <w:i/>
                <w:color w:val="C00000"/>
              </w:rPr>
              <w:t>Tiek veikta regulāra sadarbība ar projekta izstrādātāju</w:t>
            </w:r>
          </w:p>
        </w:tc>
      </w:tr>
      <w:tr w:rsidR="005B1E8D" w:rsidRPr="00FD5EA2" w14:paraId="056F6B88" w14:textId="77777777" w:rsidTr="00773FF2">
        <w:tc>
          <w:tcPr>
            <w:tcW w:w="1696" w:type="dxa"/>
          </w:tcPr>
          <w:p w14:paraId="53B42208" w14:textId="77777777" w:rsidR="005B1E8D" w:rsidRPr="00FD5EA2" w:rsidRDefault="00471DE3" w:rsidP="00CC44CA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FD5EA2">
              <w:rPr>
                <w:rFonts w:ascii="Times New Roman" w:hAnsi="Times New Roman" w:cs="Times New Roman"/>
                <w:b/>
                <w:color w:val="00B050"/>
              </w:rPr>
              <w:t>R</w:t>
            </w:r>
            <w:r w:rsidR="005B1E8D" w:rsidRPr="00FD5EA2">
              <w:rPr>
                <w:rFonts w:ascii="Times New Roman" w:hAnsi="Times New Roman" w:cs="Times New Roman"/>
                <w:b/>
                <w:color w:val="00B050"/>
              </w:rPr>
              <w:t>esursu riski</w:t>
            </w:r>
            <w:r w:rsidR="001E7EE7" w:rsidRPr="00FD5EA2">
              <w:rPr>
                <w:rFonts w:ascii="Times New Roman" w:hAnsi="Times New Roman" w:cs="Times New Roman"/>
                <w:b/>
                <w:color w:val="00B050"/>
              </w:rPr>
              <w:t>,</w:t>
            </w:r>
          </w:p>
          <w:p w14:paraId="5791558F" w14:textId="198C2749" w:rsidR="001E7EE7" w:rsidRPr="00FD5EA2" w:rsidRDefault="001E7EE7" w:rsidP="00CC44CA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b/>
                <w:color w:val="000000" w:themeColor="text1"/>
              </w:rPr>
              <w:t>t.sk.</w:t>
            </w:r>
          </w:p>
        </w:tc>
        <w:tc>
          <w:tcPr>
            <w:tcW w:w="3686" w:type="dxa"/>
          </w:tcPr>
          <w:p w14:paraId="21896306" w14:textId="77777777" w:rsidR="00471DE3" w:rsidRPr="00FD5EA2" w:rsidRDefault="005B1E8D" w:rsidP="00C621B8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>Jāizvērtē</w:t>
            </w:r>
            <w:r w:rsidR="00471DE3" w:rsidRPr="00FD5EA2">
              <w:rPr>
                <w:rFonts w:ascii="Times New Roman" w:hAnsi="Times New Roman" w:cs="Times New Roman"/>
              </w:rPr>
              <w:t>:</w:t>
            </w:r>
          </w:p>
          <w:p w14:paraId="1DA4412A" w14:textId="3F36116E" w:rsidR="00471DE3" w:rsidRPr="00FD5EA2" w:rsidRDefault="00471DE3" w:rsidP="00C621B8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>-</w:t>
            </w:r>
            <w:r w:rsidR="005B1E8D" w:rsidRPr="00FD5EA2">
              <w:rPr>
                <w:rFonts w:ascii="Times New Roman" w:hAnsi="Times New Roman" w:cs="Times New Roman"/>
              </w:rPr>
              <w:t>visu ražošanai nepieciešam</w:t>
            </w:r>
            <w:r w:rsidRPr="00FD5EA2">
              <w:rPr>
                <w:rFonts w:ascii="Times New Roman" w:hAnsi="Times New Roman" w:cs="Times New Roman"/>
              </w:rPr>
              <w:t>ie</w:t>
            </w:r>
            <w:r w:rsidR="005B1E8D" w:rsidRPr="00FD5EA2">
              <w:rPr>
                <w:rFonts w:ascii="Times New Roman" w:hAnsi="Times New Roman" w:cs="Times New Roman"/>
              </w:rPr>
              <w:t xml:space="preserve"> </w:t>
            </w:r>
            <w:r w:rsidRPr="00FD5EA2">
              <w:rPr>
                <w:rFonts w:ascii="Times New Roman" w:hAnsi="Times New Roman" w:cs="Times New Roman"/>
              </w:rPr>
              <w:t>resursi (</w:t>
            </w:r>
            <w:r w:rsidR="005B1E8D" w:rsidRPr="00FD5EA2">
              <w:rPr>
                <w:rFonts w:ascii="Times New Roman" w:hAnsi="Times New Roman" w:cs="Times New Roman"/>
              </w:rPr>
              <w:t>pamatlīdzekļ</w:t>
            </w:r>
            <w:r w:rsidRPr="00FD5EA2">
              <w:rPr>
                <w:rFonts w:ascii="Times New Roman" w:hAnsi="Times New Roman" w:cs="Times New Roman"/>
              </w:rPr>
              <w:t>i</w:t>
            </w:r>
            <w:r w:rsidR="005B1E8D" w:rsidRPr="00FD5EA2">
              <w:rPr>
                <w:rFonts w:ascii="Times New Roman" w:hAnsi="Times New Roman" w:cs="Times New Roman"/>
              </w:rPr>
              <w:t>, materiāl</w:t>
            </w:r>
            <w:r w:rsidRPr="00FD5EA2">
              <w:rPr>
                <w:rFonts w:ascii="Times New Roman" w:hAnsi="Times New Roman" w:cs="Times New Roman"/>
              </w:rPr>
              <w:t>i</w:t>
            </w:r>
            <w:r w:rsidR="005B1E8D" w:rsidRPr="00FD5EA2">
              <w:rPr>
                <w:rFonts w:ascii="Times New Roman" w:hAnsi="Times New Roman" w:cs="Times New Roman"/>
              </w:rPr>
              <w:t>, energo</w:t>
            </w:r>
            <w:r w:rsidR="001A7301">
              <w:rPr>
                <w:rFonts w:ascii="Times New Roman" w:hAnsi="Times New Roman" w:cs="Times New Roman"/>
              </w:rPr>
              <w:t>resursi</w:t>
            </w:r>
            <w:r w:rsidR="005B1E8D" w:rsidRPr="00FD5EA2">
              <w:rPr>
                <w:rFonts w:ascii="Times New Roman" w:hAnsi="Times New Roman" w:cs="Times New Roman"/>
              </w:rPr>
              <w:t xml:space="preserve"> un ūdens</w:t>
            </w:r>
            <w:r w:rsidRPr="00FD5EA2">
              <w:rPr>
                <w:rFonts w:ascii="Times New Roman" w:hAnsi="Times New Roman" w:cs="Times New Roman"/>
              </w:rPr>
              <w:t xml:space="preserve"> u.c.</w:t>
            </w:r>
            <w:r w:rsidR="005B1E8D" w:rsidRPr="00FD5EA2">
              <w:rPr>
                <w:rFonts w:ascii="Times New Roman" w:hAnsi="Times New Roman" w:cs="Times New Roman"/>
              </w:rPr>
              <w:t xml:space="preserve"> </w:t>
            </w:r>
            <w:r w:rsidRPr="00FD5EA2">
              <w:rPr>
                <w:rFonts w:ascii="Times New Roman" w:hAnsi="Times New Roman" w:cs="Times New Roman"/>
              </w:rPr>
              <w:t>resursi);</w:t>
            </w:r>
          </w:p>
          <w:p w14:paraId="3B3E598C" w14:textId="1847776A" w:rsidR="005B1E8D" w:rsidRPr="00FD5EA2" w:rsidRDefault="00471DE3" w:rsidP="00C621B8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>- finanšu resursi</w:t>
            </w:r>
            <w:r w:rsidR="005B1E8D" w:rsidRPr="00FD5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61FE267A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16EF42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</w:tr>
      <w:tr w:rsidR="005B1E8D" w:rsidRPr="00FD5EA2" w14:paraId="3ED01B58" w14:textId="77777777" w:rsidTr="00773FF2">
        <w:tc>
          <w:tcPr>
            <w:tcW w:w="1696" w:type="dxa"/>
          </w:tcPr>
          <w:p w14:paraId="3A51A605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b/>
              </w:rPr>
              <w:t>Finanšu resursu risks,</w:t>
            </w:r>
            <w:r w:rsidRPr="00FD5EA2">
              <w:rPr>
                <w:rFonts w:ascii="Times New Roman" w:hAnsi="Times New Roman" w:cs="Times New Roman"/>
              </w:rPr>
              <w:t xml:space="preserve"> riski, kas saistīti ar projekta finanšu instrumentiem</w:t>
            </w:r>
          </w:p>
        </w:tc>
        <w:tc>
          <w:tcPr>
            <w:tcW w:w="3686" w:type="dxa"/>
          </w:tcPr>
          <w:p w14:paraId="37BE1465" w14:textId="4FAFB973" w:rsidR="00471DE3" w:rsidRPr="00FD5EA2" w:rsidRDefault="00471DE3" w:rsidP="00D326E0">
            <w:pPr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  <w:i/>
              </w:rPr>
              <w:t>Jāizvērtē</w:t>
            </w:r>
            <w:r w:rsidRPr="00FD5EA2">
              <w:rPr>
                <w:rFonts w:ascii="Times New Roman" w:hAnsi="Times New Roman" w:cs="Times New Roman"/>
              </w:rPr>
              <w:t xml:space="preserve"> finanšu resursu    nepieciešamība un pieejamība, saskaņā ar  </w:t>
            </w:r>
            <w:r w:rsidRPr="00FD5EA2">
              <w:rPr>
                <w:rFonts w:ascii="Times New Roman" w:hAnsi="Times New Roman" w:cs="Times New Roman"/>
                <w:b/>
              </w:rPr>
              <w:t>ražošanas un tehnoloģisko procesu aprakstu (B.2.2)</w:t>
            </w:r>
            <w:r w:rsidRPr="00FD5EA2">
              <w:rPr>
                <w:rFonts w:ascii="Times New Roman" w:hAnsi="Times New Roman" w:cs="Times New Roman"/>
              </w:rPr>
              <w:t>.</w:t>
            </w:r>
          </w:p>
          <w:p w14:paraId="695AF2A1" w14:textId="11C08284" w:rsidR="005B1E8D" w:rsidRPr="00FD5EA2" w:rsidRDefault="005B1E8D" w:rsidP="00D326E0">
            <w:pPr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Piemēram, t.sk.: </w:t>
            </w:r>
            <w:proofErr w:type="spellStart"/>
            <w:r w:rsidRPr="00FD5EA2">
              <w:rPr>
                <w:rFonts w:ascii="Times New Roman" w:hAnsi="Times New Roman" w:cs="Times New Roman"/>
                <w:i/>
                <w:color w:val="C00000"/>
              </w:rPr>
              <w:t>priekšfinansējuma</w:t>
            </w:r>
            <w:proofErr w:type="spellEnd"/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 trūkums; aizņēmuma garantiju trūkums; nepietiekama tirgus izpēte-tirgus cenu nepārzināšana; nepareizi saplānota finanšu plūsma , kuras dēļ uzsākot projekta īstenošanu, plānotās izmaksas var būtiski atšķirties no reālajā</w:t>
            </w:r>
            <w:r w:rsidR="001A7301">
              <w:rPr>
                <w:rFonts w:ascii="Times New Roman" w:hAnsi="Times New Roman" w:cs="Times New Roman"/>
                <w:i/>
                <w:color w:val="C00000"/>
              </w:rPr>
              <w:t>m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;</w:t>
            </w:r>
            <w:r w:rsidR="001A7301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finansējuma neatbilstība aktivitātē</w:t>
            </w:r>
            <w:r w:rsidR="001E7EE7" w:rsidRPr="00FD5EA2">
              <w:rPr>
                <w:rFonts w:ascii="Times New Roman" w:hAnsi="Times New Roman" w:cs="Times New Roman"/>
                <w:i/>
                <w:color w:val="C00000"/>
              </w:rPr>
              <w:t>;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 izmaksu neatbilstība ražošanai.</w:t>
            </w:r>
          </w:p>
        </w:tc>
        <w:tc>
          <w:tcPr>
            <w:tcW w:w="2126" w:type="dxa"/>
          </w:tcPr>
          <w:p w14:paraId="611B06B8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E04740" w14:textId="77777777" w:rsidR="00471DE3" w:rsidRPr="00FD5EA2" w:rsidRDefault="00471DE3" w:rsidP="00377A3B">
            <w:pPr>
              <w:rPr>
                <w:rFonts w:ascii="Times New Roman" w:hAnsi="Times New Roman" w:cs="Times New Roman"/>
                <w:i/>
              </w:rPr>
            </w:pPr>
          </w:p>
          <w:p w14:paraId="0C20B1C5" w14:textId="77777777" w:rsidR="00471DE3" w:rsidRPr="00FD5EA2" w:rsidRDefault="00471DE3" w:rsidP="00377A3B">
            <w:pPr>
              <w:rPr>
                <w:rFonts w:ascii="Times New Roman" w:hAnsi="Times New Roman" w:cs="Times New Roman"/>
                <w:i/>
              </w:rPr>
            </w:pPr>
          </w:p>
          <w:p w14:paraId="7458BDDF" w14:textId="77777777" w:rsidR="00471DE3" w:rsidRPr="00FD5EA2" w:rsidRDefault="00471DE3" w:rsidP="00377A3B">
            <w:pPr>
              <w:rPr>
                <w:rFonts w:ascii="Times New Roman" w:hAnsi="Times New Roman" w:cs="Times New Roman"/>
                <w:i/>
              </w:rPr>
            </w:pPr>
          </w:p>
          <w:p w14:paraId="3CE72C4D" w14:textId="77777777" w:rsidR="00471DE3" w:rsidRPr="00FD5EA2" w:rsidRDefault="00471DE3" w:rsidP="00377A3B">
            <w:pPr>
              <w:rPr>
                <w:rFonts w:ascii="Times New Roman" w:hAnsi="Times New Roman" w:cs="Times New Roman"/>
                <w:i/>
              </w:rPr>
            </w:pPr>
          </w:p>
          <w:p w14:paraId="604D7C0A" w14:textId="77777777" w:rsidR="00471DE3" w:rsidRPr="00FD5EA2" w:rsidRDefault="00471DE3" w:rsidP="00377A3B">
            <w:pPr>
              <w:rPr>
                <w:rFonts w:ascii="Times New Roman" w:hAnsi="Times New Roman" w:cs="Times New Roman"/>
                <w:i/>
              </w:rPr>
            </w:pPr>
          </w:p>
          <w:p w14:paraId="64DDA0D3" w14:textId="6EA5572C" w:rsidR="005B1E8D" w:rsidRPr="00FD5EA2" w:rsidRDefault="005B1E8D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Piemēram</w:t>
            </w:r>
            <w:r w:rsidR="00471DE3" w:rsidRPr="00FD5EA2">
              <w:rPr>
                <w:rFonts w:ascii="Times New Roman" w:hAnsi="Times New Roman" w:cs="Times New Roman"/>
                <w:i/>
                <w:color w:val="C00000"/>
              </w:rPr>
              <w:t>:</w:t>
            </w:r>
          </w:p>
          <w:p w14:paraId="256FB2A5" w14:textId="725A6383" w:rsidR="005B1E8D" w:rsidRPr="00FD5EA2" w:rsidRDefault="00D03F75" w:rsidP="00377A3B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-</w:t>
            </w:r>
            <w:r w:rsidR="00471DE3" w:rsidRPr="00FD5EA2">
              <w:rPr>
                <w:rFonts w:ascii="Times New Roman" w:hAnsi="Times New Roman" w:cs="Times New Roman"/>
                <w:i/>
                <w:color w:val="C00000"/>
              </w:rPr>
              <w:t>V</w:t>
            </w:r>
            <w:r w:rsidR="005B1E8D" w:rsidRPr="00FD5EA2">
              <w:rPr>
                <w:rFonts w:ascii="Times New Roman" w:hAnsi="Times New Roman" w:cs="Times New Roman"/>
                <w:i/>
                <w:color w:val="C00000"/>
              </w:rPr>
              <w:t>eikta finansējuma avotu un saņemšanas iespēju apzināšana (kad, ar ko...</w:t>
            </w:r>
            <w:r w:rsidR="001E7EE7" w:rsidRPr="00FD5EA2">
              <w:rPr>
                <w:rFonts w:ascii="Times New Roman" w:hAnsi="Times New Roman" w:cs="Times New Roman"/>
                <w:i/>
                <w:color w:val="C00000"/>
              </w:rPr>
              <w:t xml:space="preserve"> norāda</w:t>
            </w:r>
            <w:r w:rsidR="005B1E8D" w:rsidRPr="00FD5EA2">
              <w:rPr>
                <w:rFonts w:ascii="Times New Roman" w:hAnsi="Times New Roman" w:cs="Times New Roman"/>
                <w:i/>
                <w:color w:val="C00000"/>
              </w:rPr>
              <w:t xml:space="preserve"> B.2.5.) ;</w:t>
            </w:r>
          </w:p>
          <w:p w14:paraId="3008A9A5" w14:textId="3806A646" w:rsidR="005B1E8D" w:rsidRPr="00FD5EA2" w:rsidRDefault="00D03F75" w:rsidP="00377A3B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-</w:t>
            </w:r>
            <w:r w:rsidR="005B1E8D" w:rsidRPr="00FD5EA2">
              <w:rPr>
                <w:rFonts w:ascii="Times New Roman" w:hAnsi="Times New Roman" w:cs="Times New Roman"/>
                <w:i/>
                <w:color w:val="C00000"/>
              </w:rPr>
              <w:t>Finanšu plūsma saplānota ar rezervi</w:t>
            </w:r>
            <w:r w:rsidR="00471DE3" w:rsidRPr="00FD5EA2">
              <w:rPr>
                <w:rFonts w:ascii="Times New Roman" w:hAnsi="Times New Roman" w:cs="Times New Roman"/>
                <w:i/>
                <w:color w:val="C00000"/>
              </w:rPr>
              <w:t>.</w:t>
            </w:r>
          </w:p>
        </w:tc>
      </w:tr>
      <w:tr w:rsidR="005B1E8D" w:rsidRPr="00FD5EA2" w14:paraId="213F318D" w14:textId="77777777" w:rsidTr="00773FF2">
        <w:tc>
          <w:tcPr>
            <w:tcW w:w="1696" w:type="dxa"/>
          </w:tcPr>
          <w:p w14:paraId="50B5E000" w14:textId="7FD57BFD" w:rsidR="005B1E8D" w:rsidRPr="00FD5EA2" w:rsidRDefault="005B1E8D" w:rsidP="004E65D7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>Ener</w:t>
            </w:r>
            <w:r w:rsidR="001A7301">
              <w:rPr>
                <w:rFonts w:ascii="Times New Roman" w:hAnsi="Times New Roman" w:cs="Times New Roman"/>
              </w:rPr>
              <w:t>ģijas</w:t>
            </w:r>
            <w:r w:rsidRPr="00FD5EA2">
              <w:rPr>
                <w:rFonts w:ascii="Times New Roman" w:hAnsi="Times New Roman" w:cs="Times New Roman"/>
              </w:rPr>
              <w:t xml:space="preserve">, ūdens, u.c.  ražošanas darbībai </w:t>
            </w:r>
            <w:r w:rsidRPr="00FD5EA2">
              <w:rPr>
                <w:rFonts w:ascii="Times New Roman" w:hAnsi="Times New Roman" w:cs="Times New Roman"/>
              </w:rPr>
              <w:lastRenderedPageBreak/>
              <w:t xml:space="preserve">nepieciešamo materiālo </w:t>
            </w:r>
            <w:r w:rsidRPr="00FD5EA2">
              <w:rPr>
                <w:rFonts w:ascii="Times New Roman" w:hAnsi="Times New Roman" w:cs="Times New Roman"/>
                <w:b/>
              </w:rPr>
              <w:t xml:space="preserve">resursu    </w:t>
            </w:r>
            <w:proofErr w:type="spellStart"/>
            <w:r w:rsidRPr="00FD5EA2">
              <w:rPr>
                <w:rFonts w:ascii="Times New Roman" w:hAnsi="Times New Roman" w:cs="Times New Roman"/>
                <w:b/>
              </w:rPr>
              <w:t>nepietiekamī</w:t>
            </w:r>
            <w:r w:rsidR="00773FF2" w:rsidRPr="00FD5EA2">
              <w:rPr>
                <w:rFonts w:ascii="Times New Roman" w:hAnsi="Times New Roman" w:cs="Times New Roman"/>
                <w:b/>
              </w:rPr>
              <w:t>-</w:t>
            </w:r>
            <w:r w:rsidRPr="00FD5EA2">
              <w:rPr>
                <w:rFonts w:ascii="Times New Roman" w:hAnsi="Times New Roman" w:cs="Times New Roman"/>
                <w:b/>
              </w:rPr>
              <w:t>bas</w:t>
            </w:r>
            <w:proofErr w:type="spellEnd"/>
            <w:r w:rsidRPr="00FD5EA2">
              <w:rPr>
                <w:rFonts w:ascii="Times New Roman" w:hAnsi="Times New Roman" w:cs="Times New Roman"/>
                <w:b/>
              </w:rPr>
              <w:t xml:space="preserve"> riski</w:t>
            </w:r>
          </w:p>
        </w:tc>
        <w:tc>
          <w:tcPr>
            <w:tcW w:w="3686" w:type="dxa"/>
          </w:tcPr>
          <w:p w14:paraId="6C5F4274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854FE8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3B34657F" w14:textId="3C02A180" w:rsidR="00D03F75" w:rsidRPr="00FD5EA2" w:rsidRDefault="00D03F75" w:rsidP="00D03F75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Piemēram:</w:t>
            </w:r>
          </w:p>
          <w:p w14:paraId="1E574330" w14:textId="642699DE" w:rsidR="005B1E8D" w:rsidRPr="00FD5EA2" w:rsidRDefault="005B1E8D" w:rsidP="003613F1">
            <w:pPr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Savlaicīgi veikta detāla ražošanas tehnoloģiskā procesa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lastRenderedPageBreak/>
              <w:t xml:space="preserve">izstrāde (apraksts  B.2.2.), saskaņošana ar būvniecības procesu; meklēti papildus līdzekļi resursu nodrošināšanai; </w:t>
            </w:r>
            <w:r w:rsidRPr="00FD5EA2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  precizēti nepieciešamo izejvielu apjomi un potenciālie piegādātāji</w:t>
            </w:r>
            <w:r w:rsidRPr="00FD5EA2">
              <w:rPr>
                <w:rFonts w:ascii="Times New Roman" w:hAnsi="Times New Roman" w:cs="Times New Roman"/>
                <w:color w:val="C00000"/>
              </w:rPr>
              <w:t xml:space="preserve">  </w:t>
            </w:r>
          </w:p>
        </w:tc>
      </w:tr>
      <w:tr w:rsidR="005B1E8D" w:rsidRPr="00FD5EA2" w14:paraId="70B1DA65" w14:textId="77777777" w:rsidTr="00773FF2">
        <w:tc>
          <w:tcPr>
            <w:tcW w:w="1696" w:type="dxa"/>
          </w:tcPr>
          <w:p w14:paraId="105CC37F" w14:textId="305C4C39" w:rsidR="005B1E8D" w:rsidRPr="00FD5EA2" w:rsidRDefault="005B1E8D" w:rsidP="003613F1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b/>
              </w:rPr>
              <w:lastRenderedPageBreak/>
              <w:t>Izejvielu</w:t>
            </w:r>
            <w:r w:rsidRPr="00FD5EA2">
              <w:rPr>
                <w:rFonts w:ascii="Times New Roman" w:hAnsi="Times New Roman" w:cs="Times New Roman"/>
              </w:rPr>
              <w:t xml:space="preserve"> nodrošinājuma risks</w:t>
            </w:r>
          </w:p>
        </w:tc>
        <w:tc>
          <w:tcPr>
            <w:tcW w:w="3686" w:type="dxa"/>
          </w:tcPr>
          <w:p w14:paraId="51C4875F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7B8A361A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04A878C" w14:textId="77777777" w:rsidR="005B1E8D" w:rsidRPr="00FD5EA2" w:rsidRDefault="005B1E8D" w:rsidP="004E65D7">
            <w:pPr>
              <w:rPr>
                <w:rFonts w:ascii="Times New Roman" w:hAnsi="Times New Roman" w:cs="Times New Roman"/>
              </w:rPr>
            </w:pPr>
          </w:p>
        </w:tc>
      </w:tr>
      <w:tr w:rsidR="005B1E8D" w:rsidRPr="00FD5EA2" w14:paraId="344630D5" w14:textId="77777777" w:rsidTr="00773FF2">
        <w:tc>
          <w:tcPr>
            <w:tcW w:w="1696" w:type="dxa"/>
          </w:tcPr>
          <w:p w14:paraId="721440A9" w14:textId="309EB72B" w:rsidR="005B1E8D" w:rsidRPr="00FD5EA2" w:rsidRDefault="005B1E8D" w:rsidP="00345A9C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b/>
              </w:rPr>
              <w:t>Cilvēkresursu  riski</w:t>
            </w:r>
            <w:r w:rsidRPr="00FD5EA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686" w:type="dxa"/>
          </w:tcPr>
          <w:p w14:paraId="6C127724" w14:textId="153019FC" w:rsidR="005B1E8D" w:rsidRPr="00FD5EA2" w:rsidRDefault="005B1E8D" w:rsidP="00CC44CA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Piemēram: cilvēkresursu nepietiekamība;</w:t>
            </w:r>
            <w:r w:rsidR="001E7E63" w:rsidRPr="00FD5EA2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nepietiekamās zināšanas vai prasmes;</w:t>
            </w:r>
          </w:p>
          <w:p w14:paraId="1B717F17" w14:textId="027E3CBB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iespējamā personāla mainība</w:t>
            </w:r>
            <w:r w:rsidR="00773FF2" w:rsidRPr="00FD5EA2">
              <w:rPr>
                <w:rFonts w:ascii="Times New Roman" w:hAnsi="Times New Roman" w:cs="Times New Roman"/>
                <w:i/>
                <w:color w:val="C00000"/>
              </w:rPr>
              <w:t xml:space="preserve"> u.c.</w:t>
            </w:r>
          </w:p>
        </w:tc>
        <w:tc>
          <w:tcPr>
            <w:tcW w:w="2126" w:type="dxa"/>
          </w:tcPr>
          <w:p w14:paraId="6C25551E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3F4FD7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</w:tr>
      <w:tr w:rsidR="005B1E8D" w:rsidRPr="00FD5EA2" w14:paraId="4B455A76" w14:textId="77777777" w:rsidTr="00773FF2">
        <w:tc>
          <w:tcPr>
            <w:tcW w:w="1696" w:type="dxa"/>
          </w:tcPr>
          <w:p w14:paraId="49879505" w14:textId="4BFA7741" w:rsidR="005B1E8D" w:rsidRPr="00FD5EA2" w:rsidRDefault="005B1E8D" w:rsidP="00C25835">
            <w:pPr>
              <w:rPr>
                <w:rFonts w:ascii="Times New Roman" w:hAnsi="Times New Roman" w:cs="Times New Roman"/>
                <w:vertAlign w:val="superscript"/>
              </w:rPr>
            </w:pPr>
            <w:r w:rsidRPr="00FD5EA2">
              <w:rPr>
                <w:rFonts w:ascii="Times New Roman" w:hAnsi="Times New Roman" w:cs="Times New Roman"/>
              </w:rPr>
              <w:t>Projekta  īsteno</w:t>
            </w:r>
            <w:r w:rsidR="001A7301">
              <w:rPr>
                <w:rFonts w:ascii="Times New Roman" w:hAnsi="Times New Roman" w:cs="Times New Roman"/>
              </w:rPr>
              <w:t>-</w:t>
            </w:r>
            <w:r w:rsidRPr="00FD5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EA2">
              <w:rPr>
                <w:rFonts w:ascii="Times New Roman" w:hAnsi="Times New Roman" w:cs="Times New Roman"/>
              </w:rPr>
              <w:t>šanas</w:t>
            </w:r>
            <w:proofErr w:type="spellEnd"/>
            <w:r w:rsidR="001E7E63" w:rsidRPr="00FD5EA2">
              <w:rPr>
                <w:rFonts w:ascii="Times New Roman" w:hAnsi="Times New Roman" w:cs="Times New Roman"/>
              </w:rPr>
              <w:t xml:space="preserve"> </w:t>
            </w:r>
            <w:r w:rsidRPr="00FD5EA2">
              <w:rPr>
                <w:rFonts w:ascii="Times New Roman" w:hAnsi="Times New Roman" w:cs="Times New Roman"/>
                <w:b/>
              </w:rPr>
              <w:t>būvniecības risks</w:t>
            </w:r>
            <w:r w:rsidR="001E7EE7" w:rsidRPr="00FD5EA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686" w:type="dxa"/>
          </w:tcPr>
          <w:p w14:paraId="0F5662B5" w14:textId="77777777" w:rsidR="001A7301" w:rsidRDefault="001E7E63" w:rsidP="00CC44CA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i/>
              </w:rPr>
              <w:t>R</w:t>
            </w:r>
            <w:r w:rsidR="005B1E8D" w:rsidRPr="00FD5EA2">
              <w:rPr>
                <w:rFonts w:ascii="Times New Roman" w:hAnsi="Times New Roman" w:cs="Times New Roman"/>
              </w:rPr>
              <w:t>iski, kas rodas, ja procesi vai procedūras saplānotas kļūdaini</w:t>
            </w:r>
            <w:r w:rsidRPr="00FD5EA2">
              <w:rPr>
                <w:rFonts w:ascii="Times New Roman" w:hAnsi="Times New Roman" w:cs="Times New Roman"/>
              </w:rPr>
              <w:t>,</w:t>
            </w:r>
            <w:r w:rsidR="005B1E8D" w:rsidRPr="00FD5EA2">
              <w:rPr>
                <w:rFonts w:ascii="Times New Roman" w:hAnsi="Times New Roman" w:cs="Times New Roman"/>
              </w:rPr>
              <w:t xml:space="preserve"> kā rezultātā tiek būtiski traucēta vai kavēta projekta īstenošana.</w:t>
            </w:r>
            <w:r w:rsidR="001A7301">
              <w:rPr>
                <w:rFonts w:ascii="Times New Roman" w:hAnsi="Times New Roman" w:cs="Times New Roman"/>
              </w:rPr>
              <w:t xml:space="preserve"> </w:t>
            </w:r>
            <w:r w:rsidR="005B1E8D" w:rsidRPr="00FD5EA2">
              <w:rPr>
                <w:rFonts w:ascii="Times New Roman" w:hAnsi="Times New Roman" w:cs="Times New Roman"/>
              </w:rPr>
              <w:t xml:space="preserve">Neprecīzs pasākumu un laika plāns, </w:t>
            </w:r>
            <w:r w:rsidR="001A7301">
              <w:rPr>
                <w:rFonts w:ascii="Times New Roman" w:hAnsi="Times New Roman" w:cs="Times New Roman"/>
              </w:rPr>
              <w:t>r</w:t>
            </w:r>
            <w:r w:rsidR="005B1E8D" w:rsidRPr="00FD5EA2">
              <w:rPr>
                <w:rFonts w:ascii="Times New Roman" w:hAnsi="Times New Roman" w:cs="Times New Roman"/>
              </w:rPr>
              <w:t>ezultātā  pastāv risks darbu</w:t>
            </w:r>
            <w:r w:rsidRPr="00FD5EA2">
              <w:rPr>
                <w:rFonts w:ascii="Times New Roman" w:hAnsi="Times New Roman" w:cs="Times New Roman"/>
              </w:rPr>
              <w:t xml:space="preserve"> </w:t>
            </w:r>
            <w:r w:rsidR="005B1E8D" w:rsidRPr="00FD5EA2">
              <w:rPr>
                <w:rFonts w:ascii="Times New Roman" w:hAnsi="Times New Roman" w:cs="Times New Roman"/>
              </w:rPr>
              <w:t>paveikšanai  reglamentētajā termiņā vai vispār iecere izrādās neiespējama.</w:t>
            </w:r>
          </w:p>
          <w:p w14:paraId="6C6FE65F" w14:textId="3255597A" w:rsidR="001E7E63" w:rsidRPr="001A7301" w:rsidRDefault="005B1E8D" w:rsidP="00CC44CA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</w:t>
            </w:r>
            <w:r w:rsidR="00D34493" w:rsidRPr="00FD5EA2">
              <w:rPr>
                <w:rFonts w:ascii="Times New Roman" w:hAnsi="Times New Roman" w:cs="Times New Roman"/>
                <w:i/>
                <w:color w:val="C00000"/>
              </w:rPr>
              <w:t>i</w:t>
            </w:r>
            <w:r w:rsidR="00773FF2" w:rsidRPr="00FD5EA2">
              <w:rPr>
                <w:rFonts w:ascii="Times New Roman" w:hAnsi="Times New Roman" w:cs="Times New Roman"/>
                <w:i/>
                <w:color w:val="C00000"/>
              </w:rPr>
              <w:t xml:space="preserve">: </w:t>
            </w:r>
          </w:p>
          <w:p w14:paraId="1FE1B7A2" w14:textId="2C90C503" w:rsidR="005B1E8D" w:rsidRPr="00FD5EA2" w:rsidRDefault="005B1E8D" w:rsidP="00CC44CA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1) Būvniecības iecere objektā „N”    pašvaldībā saskaņota</w:t>
            </w:r>
            <w:r w:rsidR="001E7E63" w:rsidRPr="00FD5EA2">
              <w:rPr>
                <w:rFonts w:ascii="Times New Roman" w:hAnsi="Times New Roman" w:cs="Times New Roman"/>
                <w:i/>
                <w:color w:val="C00000"/>
              </w:rPr>
              <w:t xml:space="preserve">.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Būvniecības dokumentācijas kārtošanu plānots uzsākt pēc projekta apstiprināšanas;</w:t>
            </w:r>
          </w:p>
          <w:p w14:paraId="2A2E86BB" w14:textId="523174EA" w:rsidR="005B1E8D" w:rsidRPr="00FD5EA2" w:rsidRDefault="005B1E8D" w:rsidP="00CC44C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2)</w:t>
            </w:r>
            <w:r w:rsidR="001E7E63" w:rsidRPr="00FD5EA2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Pirms projekta iesniegšanas ir veikta</w:t>
            </w:r>
            <w:r w:rsidR="001E7E63" w:rsidRPr="00FD5EA2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būvprojekta izstrāde vai būvniecības ieceres  reģistrācija būvaldē.</w:t>
            </w:r>
          </w:p>
        </w:tc>
        <w:tc>
          <w:tcPr>
            <w:tcW w:w="2126" w:type="dxa"/>
          </w:tcPr>
          <w:p w14:paraId="1397650C" w14:textId="77777777" w:rsidR="001E7E63" w:rsidRPr="00FD5EA2" w:rsidRDefault="001E7E63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1B18D821" w14:textId="77777777" w:rsidR="001E7E63" w:rsidRPr="00FD5EA2" w:rsidRDefault="001E7E63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56D97A90" w14:textId="77777777" w:rsidR="001E7E63" w:rsidRPr="00FD5EA2" w:rsidRDefault="001E7E63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5A3F7861" w14:textId="77777777" w:rsidR="001E7E63" w:rsidRPr="00FD5EA2" w:rsidRDefault="001E7E63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46F09F9B" w14:textId="77777777" w:rsidR="001E7E63" w:rsidRPr="00FD5EA2" w:rsidRDefault="001E7E63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4C3915AF" w14:textId="77777777" w:rsidR="001E7E63" w:rsidRPr="00FD5EA2" w:rsidRDefault="001E7E63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193BD0E6" w14:textId="77777777" w:rsidR="001E7E63" w:rsidRPr="00FD5EA2" w:rsidRDefault="001E7E63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5BE85EE1" w14:textId="77777777" w:rsidR="001A7301" w:rsidRDefault="001A7301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  <w:p w14:paraId="4D40BE55" w14:textId="277F5B90" w:rsidR="001E7E63" w:rsidRPr="00FD5EA2" w:rsidRDefault="005B1E8D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</w:t>
            </w:r>
            <w:r w:rsidR="001E7E63" w:rsidRPr="00FD5EA2">
              <w:rPr>
                <w:rFonts w:ascii="Times New Roman" w:hAnsi="Times New Roman" w:cs="Times New Roman"/>
                <w:i/>
                <w:color w:val="C00000"/>
              </w:rPr>
              <w:t>i:</w:t>
            </w:r>
          </w:p>
          <w:p w14:paraId="55F38BC0" w14:textId="2551592F" w:rsidR="005B1E8D" w:rsidRPr="00FD5EA2" w:rsidRDefault="005B1E8D" w:rsidP="00A8719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 1)</w:t>
            </w:r>
            <w:r w:rsidR="00D03F75" w:rsidRPr="00FD5EA2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Varbūtība iespējama; Sekas var būt nozīmīgas; </w:t>
            </w:r>
            <w:r w:rsidRPr="00FD5EA2">
              <w:rPr>
                <w:rFonts w:ascii="Times New Roman" w:hAnsi="Times New Roman" w:cs="Times New Roman"/>
                <w:b/>
                <w:i/>
                <w:color w:val="C00000"/>
              </w:rPr>
              <w:t>Riska līmenis augsts.</w:t>
            </w:r>
          </w:p>
          <w:p w14:paraId="2506E04A" w14:textId="3CD737AA" w:rsidR="005B1E8D" w:rsidRPr="001A7301" w:rsidRDefault="005B1E8D" w:rsidP="00A8719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2)</w:t>
            </w:r>
            <w:r w:rsidR="001E7E63" w:rsidRPr="00FD5EA2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Varbūtība iespējama; Sekas nenozīmīgas; </w:t>
            </w:r>
            <w:r w:rsidRPr="00FD5EA2">
              <w:rPr>
                <w:rFonts w:ascii="Times New Roman" w:hAnsi="Times New Roman" w:cs="Times New Roman"/>
                <w:b/>
                <w:i/>
                <w:color w:val="C00000"/>
              </w:rPr>
              <w:t>Riska līmenis zems.</w:t>
            </w:r>
          </w:p>
        </w:tc>
        <w:tc>
          <w:tcPr>
            <w:tcW w:w="2268" w:type="dxa"/>
          </w:tcPr>
          <w:p w14:paraId="291D5F04" w14:textId="77777777" w:rsidR="00D03F75" w:rsidRPr="00FD5EA2" w:rsidRDefault="00D03F75" w:rsidP="00A8719C">
            <w:pPr>
              <w:rPr>
                <w:rFonts w:ascii="Times New Roman" w:hAnsi="Times New Roman" w:cs="Times New Roman"/>
              </w:rPr>
            </w:pPr>
          </w:p>
          <w:p w14:paraId="43768CFE" w14:textId="77777777" w:rsidR="00D03F75" w:rsidRPr="00FD5EA2" w:rsidRDefault="00D03F75" w:rsidP="00A8719C">
            <w:pPr>
              <w:rPr>
                <w:rFonts w:ascii="Times New Roman" w:hAnsi="Times New Roman" w:cs="Times New Roman"/>
              </w:rPr>
            </w:pPr>
          </w:p>
          <w:p w14:paraId="7A99F0C7" w14:textId="77777777" w:rsidR="00D03F75" w:rsidRPr="00FD5EA2" w:rsidRDefault="00D03F75" w:rsidP="00A8719C">
            <w:pPr>
              <w:rPr>
                <w:rFonts w:ascii="Times New Roman" w:hAnsi="Times New Roman" w:cs="Times New Roman"/>
              </w:rPr>
            </w:pPr>
          </w:p>
          <w:p w14:paraId="4A723BB7" w14:textId="77777777" w:rsidR="00D03F75" w:rsidRPr="00FD5EA2" w:rsidRDefault="00D03F75" w:rsidP="00A8719C">
            <w:pPr>
              <w:rPr>
                <w:rFonts w:ascii="Times New Roman" w:hAnsi="Times New Roman" w:cs="Times New Roman"/>
              </w:rPr>
            </w:pPr>
          </w:p>
          <w:p w14:paraId="42D94B64" w14:textId="77777777" w:rsidR="00D03F75" w:rsidRPr="00FD5EA2" w:rsidRDefault="00D03F75" w:rsidP="00A8719C">
            <w:pPr>
              <w:rPr>
                <w:rFonts w:ascii="Times New Roman" w:hAnsi="Times New Roman" w:cs="Times New Roman"/>
              </w:rPr>
            </w:pPr>
          </w:p>
          <w:p w14:paraId="25EECEBF" w14:textId="77777777" w:rsidR="00D03F75" w:rsidRPr="00FD5EA2" w:rsidRDefault="00D03F75" w:rsidP="00A8719C">
            <w:pPr>
              <w:rPr>
                <w:rFonts w:ascii="Times New Roman" w:hAnsi="Times New Roman" w:cs="Times New Roman"/>
              </w:rPr>
            </w:pPr>
          </w:p>
          <w:p w14:paraId="170248C0" w14:textId="3EC85196" w:rsidR="00D03F75" w:rsidRPr="00FD5EA2" w:rsidRDefault="005B1E8D" w:rsidP="00A8719C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</w:rPr>
              <w:t xml:space="preserve"> 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</w:t>
            </w:r>
            <w:r w:rsidR="00D03F75" w:rsidRPr="00FD5EA2">
              <w:rPr>
                <w:rFonts w:ascii="Times New Roman" w:hAnsi="Times New Roman" w:cs="Times New Roman"/>
                <w:i/>
                <w:color w:val="C00000"/>
              </w:rPr>
              <w:t>i:</w:t>
            </w:r>
          </w:p>
          <w:p w14:paraId="4304C020" w14:textId="7C8CC716" w:rsidR="005B1E8D" w:rsidRPr="00FD5EA2" w:rsidRDefault="00D03F75" w:rsidP="00A8719C">
            <w:pPr>
              <w:rPr>
                <w:rFonts w:ascii="Times New Roman" w:hAnsi="Times New Roman" w:cs="Times New Roman"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1)</w:t>
            </w:r>
            <w:r w:rsidR="001A7301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="005B1E8D" w:rsidRPr="00FD5EA2">
              <w:rPr>
                <w:rFonts w:ascii="Times New Roman" w:hAnsi="Times New Roman" w:cs="Times New Roman"/>
                <w:i/>
                <w:color w:val="C00000"/>
              </w:rPr>
              <w:t>Plānots vērsties būvvaldē pēc projekta apstiprināšanas LAD</w:t>
            </w:r>
            <w:r w:rsidR="005B1E8D" w:rsidRPr="00FD5EA2">
              <w:rPr>
                <w:rFonts w:ascii="Times New Roman" w:hAnsi="Times New Roman" w:cs="Times New Roman"/>
                <w:color w:val="C00000"/>
              </w:rPr>
              <w:t>;</w:t>
            </w:r>
          </w:p>
          <w:p w14:paraId="284B629E" w14:textId="0A349386" w:rsidR="005B1E8D" w:rsidRPr="00FD5EA2" w:rsidRDefault="00D03F75" w:rsidP="007302A5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2)</w:t>
            </w:r>
            <w:r w:rsidR="001A7301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="005B1E8D" w:rsidRPr="00FD5EA2">
              <w:rPr>
                <w:rFonts w:ascii="Times New Roman" w:hAnsi="Times New Roman" w:cs="Times New Roman"/>
                <w:i/>
                <w:color w:val="C00000"/>
              </w:rPr>
              <w:t>Savlaicīgi un saskaņā ar reglamentējošo likumdošanu  uzsākta būvniecības  procedūra (Reģistr. Nr.Būvvaldē...)</w:t>
            </w:r>
          </w:p>
        </w:tc>
      </w:tr>
      <w:tr w:rsidR="005B1E8D" w:rsidRPr="00FD5EA2" w14:paraId="2B538CBF" w14:textId="77777777" w:rsidTr="00773FF2">
        <w:tc>
          <w:tcPr>
            <w:tcW w:w="1696" w:type="dxa"/>
          </w:tcPr>
          <w:p w14:paraId="3EAC474B" w14:textId="77777777" w:rsidR="005B1E8D" w:rsidRPr="00FD5EA2" w:rsidRDefault="005B1E8D" w:rsidP="00C2583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FD5EA2">
              <w:rPr>
                <w:rFonts w:ascii="Times New Roman" w:hAnsi="Times New Roman" w:cs="Times New Roman"/>
                <w:b/>
                <w:color w:val="00B050"/>
              </w:rPr>
              <w:t>Pārdošanas risks</w:t>
            </w:r>
          </w:p>
        </w:tc>
        <w:tc>
          <w:tcPr>
            <w:tcW w:w="3686" w:type="dxa"/>
          </w:tcPr>
          <w:p w14:paraId="7237EDB2" w14:textId="04853C44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>Produkcijas realizācijas riski ir bieži sastopami un to cēloņi pamatā</w:t>
            </w:r>
            <w:r w:rsidR="001A7301">
              <w:rPr>
                <w:rFonts w:ascii="Times New Roman" w:hAnsi="Times New Roman" w:cs="Times New Roman"/>
              </w:rPr>
              <w:t xml:space="preserve"> </w:t>
            </w:r>
            <w:r w:rsidRPr="00FD5EA2">
              <w:rPr>
                <w:rFonts w:ascii="Times New Roman" w:hAnsi="Times New Roman" w:cs="Times New Roman"/>
              </w:rPr>
              <w:t xml:space="preserve">ir nepietiekami pamatīgi veikta </w:t>
            </w:r>
            <w:r w:rsidRPr="00FD5EA2">
              <w:rPr>
                <w:rFonts w:ascii="Times New Roman" w:hAnsi="Times New Roman" w:cs="Times New Roman"/>
                <w:b/>
              </w:rPr>
              <w:t>tirgus izpēte</w:t>
            </w:r>
            <w:r w:rsidR="00D03F75" w:rsidRPr="00FD5EA2">
              <w:rPr>
                <w:rFonts w:ascii="Times New Roman" w:hAnsi="Times New Roman" w:cs="Times New Roman"/>
              </w:rPr>
              <w:t>,</w:t>
            </w:r>
            <w:r w:rsidRPr="00FD5EA2">
              <w:rPr>
                <w:rFonts w:ascii="Times New Roman" w:hAnsi="Times New Roman" w:cs="Times New Roman"/>
              </w:rPr>
              <w:t xml:space="preserve"> t.sk.</w:t>
            </w:r>
            <w:r w:rsidR="00D03F75" w:rsidRPr="00FD5EA2">
              <w:rPr>
                <w:rFonts w:ascii="Times New Roman" w:hAnsi="Times New Roman" w:cs="Times New Roman"/>
              </w:rPr>
              <w:t xml:space="preserve"> </w:t>
            </w:r>
            <w:r w:rsidRPr="00FD5EA2">
              <w:rPr>
                <w:rFonts w:ascii="Times New Roman" w:hAnsi="Times New Roman" w:cs="Times New Roman"/>
              </w:rPr>
              <w:t>mērķa grupu identificēšana un cenu noteikšana, kā arī nepārdomāti m</w:t>
            </w:r>
            <w:r w:rsidR="001A7301">
              <w:rPr>
                <w:rFonts w:ascii="Times New Roman" w:hAnsi="Times New Roman" w:cs="Times New Roman"/>
              </w:rPr>
              <w:t>ā</w:t>
            </w:r>
            <w:r w:rsidRPr="00FD5EA2">
              <w:rPr>
                <w:rFonts w:ascii="Times New Roman" w:hAnsi="Times New Roman" w:cs="Times New Roman"/>
              </w:rPr>
              <w:t xml:space="preserve">rketinga pasākumi. </w:t>
            </w:r>
          </w:p>
        </w:tc>
        <w:tc>
          <w:tcPr>
            <w:tcW w:w="2126" w:type="dxa"/>
          </w:tcPr>
          <w:p w14:paraId="66A6C39E" w14:textId="0665A1DF" w:rsidR="005B1E8D" w:rsidRPr="00FD5EA2" w:rsidRDefault="005B1E8D" w:rsidP="00A8719C">
            <w:pPr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</w:rPr>
              <w:t>Riski nopietni apdraud saistību izpildi - sasniedzamos  rezultātus, kredītu atmaksu</w:t>
            </w:r>
            <w:r w:rsidR="001A73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6AB6B47" w14:textId="77777777" w:rsidR="005B1E8D" w:rsidRPr="00FD5EA2" w:rsidRDefault="005B1E8D" w:rsidP="00A8719C">
            <w:pPr>
              <w:rPr>
                <w:rFonts w:ascii="Times New Roman" w:hAnsi="Times New Roman" w:cs="Times New Roman"/>
              </w:rPr>
            </w:pPr>
          </w:p>
        </w:tc>
      </w:tr>
      <w:tr w:rsidR="005B1E8D" w:rsidRPr="00FD5EA2" w14:paraId="7E838B2E" w14:textId="77777777" w:rsidTr="00773FF2">
        <w:tc>
          <w:tcPr>
            <w:tcW w:w="1696" w:type="dxa"/>
          </w:tcPr>
          <w:p w14:paraId="3F4B3E13" w14:textId="3931A988" w:rsidR="005B1E8D" w:rsidRPr="00FD5EA2" w:rsidRDefault="005B1E8D" w:rsidP="009514E3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FD5EA2">
              <w:rPr>
                <w:rFonts w:ascii="Times New Roman" w:hAnsi="Times New Roman" w:cs="Times New Roman"/>
                <w:b/>
                <w:color w:val="00B050"/>
              </w:rPr>
              <w:t>Juridiskais risks</w:t>
            </w:r>
          </w:p>
        </w:tc>
        <w:tc>
          <w:tcPr>
            <w:tcW w:w="3686" w:type="dxa"/>
          </w:tcPr>
          <w:p w14:paraId="2347D8A8" w14:textId="164F732F" w:rsidR="00D34493" w:rsidRPr="00FD5EA2" w:rsidRDefault="00D34493" w:rsidP="00481F79">
            <w:pPr>
              <w:rPr>
                <w:rFonts w:ascii="Times New Roman" w:hAnsi="Times New Roman" w:cs="Times New Roman"/>
                <w:iCs/>
              </w:rPr>
            </w:pPr>
            <w:r w:rsidRPr="00FD5EA2">
              <w:rPr>
                <w:rFonts w:ascii="Times New Roman" w:hAnsi="Times New Roman" w:cs="Times New Roman"/>
              </w:rPr>
              <w:t>Līgumsaistību neievērošana, likumdošanas neizpratne un nezināšana;  neparedzētas Likumdošanas izmaiņas; neprofesionāls konsultantu darbs.</w:t>
            </w:r>
          </w:p>
          <w:p w14:paraId="6C15E4AD" w14:textId="77777777" w:rsidR="00D34493" w:rsidRPr="00FD5EA2" w:rsidRDefault="005B1E8D" w:rsidP="00481F79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Piemēr</w:t>
            </w:r>
            <w:r w:rsidR="00D34493" w:rsidRPr="00FD5EA2">
              <w:rPr>
                <w:rFonts w:ascii="Times New Roman" w:hAnsi="Times New Roman" w:cs="Times New Roman"/>
                <w:i/>
                <w:color w:val="C00000"/>
              </w:rPr>
              <w:t>i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:</w:t>
            </w:r>
          </w:p>
          <w:p w14:paraId="432E7933" w14:textId="3DFAF6C7" w:rsidR="005B1E8D" w:rsidRPr="001A7301" w:rsidRDefault="005B1E8D" w:rsidP="00481F79">
            <w:pPr>
              <w:rPr>
                <w:rFonts w:ascii="Times New Roman" w:hAnsi="Times New Roman" w:cs="Times New Roman"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riski, kas attiecas uz spēkā esošo normatīvo aktu prasību neievērošanu, līgumsaistību neievērošanu un citiem juridiskiem aspektiem, t.sk. nepareiza iepirkuma procedūras veikšana</w:t>
            </w:r>
            <w:r w:rsidRPr="00FD5EA2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126" w:type="dxa"/>
          </w:tcPr>
          <w:p w14:paraId="68EC6713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241E9F" w14:textId="77777777" w:rsidR="00D34493" w:rsidRPr="00FD5EA2" w:rsidRDefault="00D34493" w:rsidP="00A3062B">
            <w:pPr>
              <w:rPr>
                <w:rFonts w:ascii="Times New Roman" w:hAnsi="Times New Roman" w:cs="Times New Roman"/>
                <w:i/>
              </w:rPr>
            </w:pPr>
          </w:p>
          <w:p w14:paraId="08497736" w14:textId="77777777" w:rsidR="00D34493" w:rsidRPr="00FD5EA2" w:rsidRDefault="00D34493" w:rsidP="00A3062B">
            <w:pPr>
              <w:rPr>
                <w:rFonts w:ascii="Times New Roman" w:hAnsi="Times New Roman" w:cs="Times New Roman"/>
                <w:i/>
              </w:rPr>
            </w:pPr>
          </w:p>
          <w:p w14:paraId="0D1ED15B" w14:textId="77777777" w:rsidR="00D34493" w:rsidRPr="00FD5EA2" w:rsidRDefault="00D34493" w:rsidP="00A3062B">
            <w:pPr>
              <w:rPr>
                <w:rFonts w:ascii="Times New Roman" w:hAnsi="Times New Roman" w:cs="Times New Roman"/>
                <w:i/>
              </w:rPr>
            </w:pPr>
          </w:p>
          <w:p w14:paraId="575AA2EF" w14:textId="77777777" w:rsidR="00D34493" w:rsidRPr="00FD5EA2" w:rsidRDefault="00D34493" w:rsidP="00A3062B">
            <w:pPr>
              <w:rPr>
                <w:rFonts w:ascii="Times New Roman" w:hAnsi="Times New Roman" w:cs="Times New Roman"/>
                <w:i/>
              </w:rPr>
            </w:pPr>
          </w:p>
          <w:p w14:paraId="14D8A827" w14:textId="77777777" w:rsidR="00D34493" w:rsidRPr="00FD5EA2" w:rsidRDefault="00D34493" w:rsidP="00A3062B">
            <w:pPr>
              <w:rPr>
                <w:rFonts w:ascii="Times New Roman" w:hAnsi="Times New Roman" w:cs="Times New Roman"/>
                <w:i/>
              </w:rPr>
            </w:pPr>
          </w:p>
          <w:p w14:paraId="4B82D142" w14:textId="77777777" w:rsidR="00D34493" w:rsidRPr="00FD5EA2" w:rsidRDefault="005B1E8D" w:rsidP="00A3062B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>Piem</w:t>
            </w:r>
            <w:r w:rsidR="00D34493" w:rsidRPr="00FD5EA2">
              <w:rPr>
                <w:rFonts w:ascii="Times New Roman" w:hAnsi="Times New Roman" w:cs="Times New Roman"/>
                <w:i/>
                <w:color w:val="C00000"/>
              </w:rPr>
              <w:t>ēri:</w:t>
            </w:r>
          </w:p>
          <w:p w14:paraId="503B4407" w14:textId="3AB717DB" w:rsidR="005B1E8D" w:rsidRPr="00FD5EA2" w:rsidRDefault="005B1E8D" w:rsidP="00A3062B">
            <w:pPr>
              <w:rPr>
                <w:rFonts w:ascii="Times New Roman" w:hAnsi="Times New Roman" w:cs="Times New Roman"/>
                <w:i/>
              </w:rPr>
            </w:pPr>
            <w:r w:rsidRPr="00FD5EA2">
              <w:rPr>
                <w:rFonts w:ascii="Times New Roman" w:hAnsi="Times New Roman" w:cs="Times New Roman"/>
                <w:i/>
                <w:color w:val="C00000"/>
              </w:rPr>
              <w:t xml:space="preserve"> Ir/ tiks </w:t>
            </w:r>
            <w:r w:rsidR="001A7301">
              <w:rPr>
                <w:rFonts w:ascii="Times New Roman" w:hAnsi="Times New Roman" w:cs="Times New Roman"/>
                <w:i/>
                <w:color w:val="C00000"/>
              </w:rPr>
              <w:t>v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eiktas</w:t>
            </w:r>
            <w:r w:rsidR="001A7301">
              <w:rPr>
                <w:rFonts w:ascii="Times New Roman" w:hAnsi="Times New Roman" w:cs="Times New Roman"/>
                <w:i/>
                <w:color w:val="C00000"/>
              </w:rPr>
              <w:t xml:space="preserve"> k</w:t>
            </w:r>
            <w:r w:rsidRPr="00FD5EA2">
              <w:rPr>
                <w:rFonts w:ascii="Times New Roman" w:hAnsi="Times New Roman" w:cs="Times New Roman"/>
                <w:i/>
                <w:color w:val="C00000"/>
              </w:rPr>
              <w:t>onsultācijas  ar atbilstošo jomu /institūciju speciālistie</w:t>
            </w:r>
            <w:r w:rsidR="001A7301">
              <w:rPr>
                <w:rFonts w:ascii="Times New Roman" w:hAnsi="Times New Roman" w:cs="Times New Roman"/>
                <w:i/>
                <w:color w:val="C00000"/>
              </w:rPr>
              <w:t>m.</w:t>
            </w:r>
          </w:p>
        </w:tc>
      </w:tr>
      <w:tr w:rsidR="005B1E8D" w:rsidRPr="00FD5EA2" w14:paraId="456E52FA" w14:textId="77777777" w:rsidTr="00773FF2">
        <w:tc>
          <w:tcPr>
            <w:tcW w:w="1696" w:type="dxa"/>
          </w:tcPr>
          <w:p w14:paraId="177F57ED" w14:textId="77777777" w:rsidR="005B1E8D" w:rsidRPr="00FD5EA2" w:rsidRDefault="005B1E8D" w:rsidP="00CC44CA">
            <w:pPr>
              <w:rPr>
                <w:rFonts w:ascii="Times New Roman" w:hAnsi="Times New Roman" w:cs="Times New Roman"/>
                <w:b/>
              </w:rPr>
            </w:pPr>
            <w:r w:rsidRPr="00FD5EA2">
              <w:rPr>
                <w:rFonts w:ascii="Times New Roman" w:hAnsi="Times New Roman" w:cs="Times New Roman"/>
                <w:b/>
                <w:color w:val="00B050"/>
              </w:rPr>
              <w:t>Ārējie riski</w:t>
            </w:r>
            <w:r w:rsidRPr="00FD5EA2">
              <w:rPr>
                <w:rFonts w:ascii="Times New Roman" w:hAnsi="Times New Roman" w:cs="Times New Roman"/>
                <w:b/>
              </w:rPr>
              <w:t>,  t.sk.</w:t>
            </w:r>
          </w:p>
        </w:tc>
        <w:tc>
          <w:tcPr>
            <w:tcW w:w="3686" w:type="dxa"/>
          </w:tcPr>
          <w:p w14:paraId="0B5CEE73" w14:textId="64FD2AAF" w:rsidR="005B1E8D" w:rsidRPr="00FD5EA2" w:rsidRDefault="00D34493" w:rsidP="00CC44CA">
            <w:pPr>
              <w:rPr>
                <w:rFonts w:ascii="Times New Roman" w:hAnsi="Times New Roman" w:cs="Times New Roman"/>
              </w:rPr>
            </w:pPr>
            <w:r w:rsidRPr="00FD5EA2">
              <w:rPr>
                <w:rFonts w:ascii="Times New Roman" w:hAnsi="Times New Roman" w:cs="Times New Roman"/>
              </w:rPr>
              <w:t>Š</w:t>
            </w:r>
            <w:r w:rsidR="005B1E8D" w:rsidRPr="00FD5EA2">
              <w:rPr>
                <w:rFonts w:ascii="Times New Roman" w:hAnsi="Times New Roman" w:cs="Times New Roman"/>
              </w:rPr>
              <w:t>ie faktori  būtiski  atšķirīgi ietekmē riskus nozaru griezumā.</w:t>
            </w:r>
          </w:p>
        </w:tc>
        <w:tc>
          <w:tcPr>
            <w:tcW w:w="2126" w:type="dxa"/>
            <w:vMerge w:val="restart"/>
          </w:tcPr>
          <w:p w14:paraId="073472F8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22B489F" w14:textId="77777777" w:rsidR="005B1E8D" w:rsidRPr="00FD5EA2" w:rsidRDefault="005B1E8D" w:rsidP="00CC44CA">
            <w:pPr>
              <w:rPr>
                <w:rFonts w:ascii="Times New Roman" w:hAnsi="Times New Roman" w:cs="Times New Roman"/>
                <w:iCs/>
              </w:rPr>
            </w:pPr>
            <w:r w:rsidRPr="00FD5EA2">
              <w:rPr>
                <w:rFonts w:ascii="Times New Roman" w:hAnsi="Times New Roman" w:cs="Times New Roman"/>
                <w:iCs/>
              </w:rPr>
              <w:t>Šos riskus var mazināt ražošanas dažādošanas iespējas, izmantojot  un  papildinot esošos resursus...</w:t>
            </w:r>
          </w:p>
        </w:tc>
      </w:tr>
      <w:tr w:rsidR="005B1E8D" w:rsidRPr="00FD5EA2" w14:paraId="071EC4B2" w14:textId="77777777" w:rsidTr="00773FF2">
        <w:tc>
          <w:tcPr>
            <w:tcW w:w="1696" w:type="dxa"/>
          </w:tcPr>
          <w:p w14:paraId="34722B4B" w14:textId="77777777" w:rsidR="005B1E8D" w:rsidRPr="00FD5EA2" w:rsidRDefault="005B1E8D" w:rsidP="00CC44CA">
            <w:pPr>
              <w:rPr>
                <w:rFonts w:ascii="Times New Roman" w:hAnsi="Times New Roman" w:cs="Times New Roman"/>
                <w:b/>
                <w:bCs/>
              </w:rPr>
            </w:pPr>
            <w:r w:rsidRPr="00FD5EA2">
              <w:rPr>
                <w:rFonts w:ascii="Times New Roman" w:hAnsi="Times New Roman" w:cs="Times New Roman"/>
                <w:b/>
                <w:bCs/>
              </w:rPr>
              <w:t>Dabas apstākļu riski</w:t>
            </w:r>
          </w:p>
        </w:tc>
        <w:tc>
          <w:tcPr>
            <w:tcW w:w="3686" w:type="dxa"/>
          </w:tcPr>
          <w:p w14:paraId="1AF3BA5C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341144C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2B455EA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</w:tr>
      <w:tr w:rsidR="005B1E8D" w:rsidRPr="00FD5EA2" w14:paraId="51EEAD36" w14:textId="77777777" w:rsidTr="00773FF2">
        <w:tc>
          <w:tcPr>
            <w:tcW w:w="1696" w:type="dxa"/>
          </w:tcPr>
          <w:p w14:paraId="426C950A" w14:textId="7448A02B" w:rsidR="005B1E8D" w:rsidRPr="00FD5EA2" w:rsidRDefault="005B1E8D" w:rsidP="003613F1">
            <w:pPr>
              <w:rPr>
                <w:rFonts w:ascii="Times New Roman" w:hAnsi="Times New Roman" w:cs="Times New Roman"/>
                <w:b/>
                <w:bCs/>
              </w:rPr>
            </w:pPr>
            <w:r w:rsidRPr="00FD5EA2">
              <w:rPr>
                <w:rFonts w:ascii="Times New Roman" w:hAnsi="Times New Roman" w:cs="Times New Roman"/>
                <w:b/>
                <w:bCs/>
              </w:rPr>
              <w:t>Globālu</w:t>
            </w:r>
            <w:r w:rsidR="001A73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D5EA2">
              <w:rPr>
                <w:rFonts w:ascii="Times New Roman" w:hAnsi="Times New Roman" w:cs="Times New Roman"/>
                <w:b/>
                <w:bCs/>
              </w:rPr>
              <w:t>procesu riski</w:t>
            </w:r>
          </w:p>
        </w:tc>
        <w:tc>
          <w:tcPr>
            <w:tcW w:w="3686" w:type="dxa"/>
          </w:tcPr>
          <w:p w14:paraId="5A9E7932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C9C67D5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74802BC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</w:tr>
      <w:tr w:rsidR="005B1E8D" w:rsidRPr="00FD5EA2" w14:paraId="1253785D" w14:textId="77777777" w:rsidTr="00773FF2">
        <w:tc>
          <w:tcPr>
            <w:tcW w:w="1696" w:type="dxa"/>
          </w:tcPr>
          <w:p w14:paraId="4C77C19D" w14:textId="77777777" w:rsidR="005B1E8D" w:rsidRPr="00FD5EA2" w:rsidRDefault="005B1E8D" w:rsidP="003613F1">
            <w:pPr>
              <w:rPr>
                <w:rFonts w:ascii="Times New Roman" w:hAnsi="Times New Roman" w:cs="Times New Roman"/>
                <w:b/>
                <w:bCs/>
              </w:rPr>
            </w:pPr>
            <w:r w:rsidRPr="00FD5EA2">
              <w:rPr>
                <w:rFonts w:ascii="Times New Roman" w:hAnsi="Times New Roman" w:cs="Times New Roman"/>
                <w:b/>
                <w:bCs/>
              </w:rPr>
              <w:t>Valsts politikas   riski</w:t>
            </w:r>
          </w:p>
        </w:tc>
        <w:tc>
          <w:tcPr>
            <w:tcW w:w="3686" w:type="dxa"/>
          </w:tcPr>
          <w:p w14:paraId="294B8B70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23114A3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FF19FF6" w14:textId="77777777" w:rsidR="005B1E8D" w:rsidRPr="00FD5EA2" w:rsidRDefault="005B1E8D" w:rsidP="00CC44CA">
            <w:pPr>
              <w:rPr>
                <w:rFonts w:ascii="Times New Roman" w:hAnsi="Times New Roman" w:cs="Times New Roman"/>
              </w:rPr>
            </w:pPr>
          </w:p>
        </w:tc>
      </w:tr>
      <w:tr w:rsidR="001E7EE7" w:rsidRPr="00FD5EA2" w14:paraId="001A8D69" w14:textId="77777777" w:rsidTr="00773FF2">
        <w:tc>
          <w:tcPr>
            <w:tcW w:w="1696" w:type="dxa"/>
          </w:tcPr>
          <w:p w14:paraId="0F503EB9" w14:textId="385ACC11" w:rsidR="001E7EE7" w:rsidRPr="00FD5EA2" w:rsidRDefault="001E7EE7" w:rsidP="003613F1">
            <w:pPr>
              <w:rPr>
                <w:rFonts w:ascii="Times New Roman" w:hAnsi="Times New Roman" w:cs="Times New Roman"/>
                <w:b/>
                <w:bCs/>
              </w:rPr>
            </w:pPr>
            <w:r w:rsidRPr="00FD5EA2">
              <w:rPr>
                <w:rFonts w:ascii="Times New Roman" w:hAnsi="Times New Roman" w:cs="Times New Roman"/>
                <w:b/>
                <w:bCs/>
                <w:color w:val="00B050"/>
              </w:rPr>
              <w:t>Citi riski</w:t>
            </w:r>
          </w:p>
        </w:tc>
        <w:tc>
          <w:tcPr>
            <w:tcW w:w="3686" w:type="dxa"/>
          </w:tcPr>
          <w:p w14:paraId="1482E580" w14:textId="77777777" w:rsidR="001E7EE7" w:rsidRPr="00FD5EA2" w:rsidRDefault="001E7EE7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CAB0C01" w14:textId="77777777" w:rsidR="001E7EE7" w:rsidRPr="00FD5EA2" w:rsidRDefault="001E7EE7" w:rsidP="00CC4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F87E85" w14:textId="77777777" w:rsidR="001E7EE7" w:rsidRPr="00FD5EA2" w:rsidRDefault="001E7EE7" w:rsidP="00CC44CA">
            <w:pPr>
              <w:rPr>
                <w:rFonts w:ascii="Times New Roman" w:hAnsi="Times New Roman" w:cs="Times New Roman"/>
              </w:rPr>
            </w:pPr>
          </w:p>
        </w:tc>
      </w:tr>
    </w:tbl>
    <w:p w14:paraId="2150EBE3" w14:textId="77777777" w:rsidR="00B800B2" w:rsidRPr="00FD5EA2" w:rsidRDefault="00B800B2" w:rsidP="00596945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</w:p>
    <w:p w14:paraId="387635D0" w14:textId="77777777" w:rsidR="00596945" w:rsidRPr="00FD5EA2" w:rsidRDefault="00B800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vertAlign w:val="superscript"/>
        </w:rPr>
        <w:lastRenderedPageBreak/>
        <w:t>1</w:t>
      </w:r>
      <w:r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596945"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</w:t>
      </w:r>
      <w:r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ie risinājumiem norādīt p</w:t>
      </w:r>
      <w:r w:rsidR="00596945"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rojekta tehniskā</w:t>
      </w:r>
      <w:r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</w:t>
      </w:r>
      <w:r w:rsidR="00596945"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gatavība</w:t>
      </w:r>
      <w:r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</w:t>
      </w:r>
      <w:r w:rsidR="00596945"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un būvniecības informācijas sistēmā esošās būvniecības lietas numur</w:t>
      </w:r>
      <w:r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</w:t>
      </w:r>
      <w:r w:rsidR="00596945"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, ja projektā plānotajiem būvdarbiem ir </w:t>
      </w:r>
      <w:r w:rsidR="00596945" w:rsidRPr="00FD5EA2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 xml:space="preserve">izdota </w:t>
      </w:r>
      <w:r w:rsidR="00596945" w:rsidRPr="00FD5EA2">
        <w:rPr>
          <w:rFonts w:ascii="Times New Roman" w:hAnsi="Times New Roman" w:cs="Times New Roman"/>
          <w:b/>
          <w:bCs/>
          <w:color w:val="C82613"/>
          <w:sz w:val="24"/>
          <w:szCs w:val="24"/>
          <w:shd w:val="clear" w:color="auto" w:fill="FFFFFF"/>
        </w:rPr>
        <w:t>būvatļauja</w:t>
      </w:r>
      <w:r w:rsidR="00596945" w:rsidRPr="00FD5EA2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 xml:space="preserve"> ar būvvaldes atzīmi par projektēšanas nosacījumu izpildi</w:t>
      </w:r>
      <w:r w:rsidR="00596945" w:rsidRPr="00FD5EA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vai </w:t>
      </w:r>
      <w:r w:rsidR="00596945" w:rsidRPr="00FD5EA2">
        <w:rPr>
          <w:rFonts w:ascii="Times New Roman" w:hAnsi="Times New Roman" w:cs="Times New Roman"/>
          <w:b/>
          <w:bCs/>
          <w:color w:val="C82613"/>
          <w:sz w:val="24"/>
          <w:szCs w:val="24"/>
          <w:shd w:val="clear" w:color="auto" w:fill="FFFFFF"/>
        </w:rPr>
        <w:t xml:space="preserve">apliecinājuma kartē </w:t>
      </w:r>
      <w:r w:rsidR="00596945" w:rsidRPr="00FD5EA2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>ir izdarīta atzīme par būvniecības ieceres akceptu</w:t>
      </w:r>
      <w:r w:rsidRPr="00FD5EA2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>.</w:t>
      </w:r>
    </w:p>
    <w:sectPr w:rsidR="00596945" w:rsidRPr="00FD5EA2" w:rsidSect="001A730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809"/>
    <w:multiLevelType w:val="hybridMultilevel"/>
    <w:tmpl w:val="3D2E989E"/>
    <w:lvl w:ilvl="0" w:tplc="F92E1A6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157E"/>
    <w:multiLevelType w:val="hybridMultilevel"/>
    <w:tmpl w:val="DAC06F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990"/>
    <w:multiLevelType w:val="hybridMultilevel"/>
    <w:tmpl w:val="BD2819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105C"/>
    <w:multiLevelType w:val="hybridMultilevel"/>
    <w:tmpl w:val="0388BA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F69"/>
    <w:multiLevelType w:val="multilevel"/>
    <w:tmpl w:val="D5245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63574"/>
    <w:multiLevelType w:val="hybridMultilevel"/>
    <w:tmpl w:val="D44604E0"/>
    <w:lvl w:ilvl="0" w:tplc="EA1A99A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6D"/>
    <w:rsid w:val="00013BE9"/>
    <w:rsid w:val="000223E6"/>
    <w:rsid w:val="00066B6F"/>
    <w:rsid w:val="000C75F8"/>
    <w:rsid w:val="00100362"/>
    <w:rsid w:val="00111402"/>
    <w:rsid w:val="00160EC5"/>
    <w:rsid w:val="001628B0"/>
    <w:rsid w:val="00171BEE"/>
    <w:rsid w:val="00172934"/>
    <w:rsid w:val="00176EDA"/>
    <w:rsid w:val="001871B7"/>
    <w:rsid w:val="001A7301"/>
    <w:rsid w:val="001E7E63"/>
    <w:rsid w:val="001E7EE7"/>
    <w:rsid w:val="0021112B"/>
    <w:rsid w:val="00243928"/>
    <w:rsid w:val="00284EA0"/>
    <w:rsid w:val="002A773F"/>
    <w:rsid w:val="002A7CB1"/>
    <w:rsid w:val="002C68C1"/>
    <w:rsid w:val="00301C39"/>
    <w:rsid w:val="003028B3"/>
    <w:rsid w:val="003443F5"/>
    <w:rsid w:val="00345A9C"/>
    <w:rsid w:val="003613F1"/>
    <w:rsid w:val="00377A3B"/>
    <w:rsid w:val="003C17A8"/>
    <w:rsid w:val="003D6F99"/>
    <w:rsid w:val="0043114B"/>
    <w:rsid w:val="00440F27"/>
    <w:rsid w:val="00471DE3"/>
    <w:rsid w:val="00473239"/>
    <w:rsid w:val="00473AE6"/>
    <w:rsid w:val="00481F79"/>
    <w:rsid w:val="004A3530"/>
    <w:rsid w:val="004E65D7"/>
    <w:rsid w:val="00543CA7"/>
    <w:rsid w:val="005503DC"/>
    <w:rsid w:val="00551FE4"/>
    <w:rsid w:val="0057183B"/>
    <w:rsid w:val="00586FEE"/>
    <w:rsid w:val="00596945"/>
    <w:rsid w:val="005B1E8D"/>
    <w:rsid w:val="005C0B4C"/>
    <w:rsid w:val="007302A5"/>
    <w:rsid w:val="00745C8A"/>
    <w:rsid w:val="007518EB"/>
    <w:rsid w:val="00773B39"/>
    <w:rsid w:val="00773FF2"/>
    <w:rsid w:val="007C317B"/>
    <w:rsid w:val="007D3C8D"/>
    <w:rsid w:val="007D7795"/>
    <w:rsid w:val="007E6687"/>
    <w:rsid w:val="007F4F97"/>
    <w:rsid w:val="008547C2"/>
    <w:rsid w:val="008A3E14"/>
    <w:rsid w:val="008C5EA2"/>
    <w:rsid w:val="00931BA6"/>
    <w:rsid w:val="00933DCA"/>
    <w:rsid w:val="009514E3"/>
    <w:rsid w:val="009B7E74"/>
    <w:rsid w:val="009E4327"/>
    <w:rsid w:val="009F2D2F"/>
    <w:rsid w:val="00A3062B"/>
    <w:rsid w:val="00A42A66"/>
    <w:rsid w:val="00A565DB"/>
    <w:rsid w:val="00A6760E"/>
    <w:rsid w:val="00A8719C"/>
    <w:rsid w:val="00A87799"/>
    <w:rsid w:val="00AB299C"/>
    <w:rsid w:val="00AC477F"/>
    <w:rsid w:val="00AD56D5"/>
    <w:rsid w:val="00AE65D4"/>
    <w:rsid w:val="00B03734"/>
    <w:rsid w:val="00B800B2"/>
    <w:rsid w:val="00BC3FA3"/>
    <w:rsid w:val="00BE5868"/>
    <w:rsid w:val="00BF62F8"/>
    <w:rsid w:val="00C116FA"/>
    <w:rsid w:val="00C2246D"/>
    <w:rsid w:val="00C25835"/>
    <w:rsid w:val="00C3102C"/>
    <w:rsid w:val="00C321C2"/>
    <w:rsid w:val="00C621B8"/>
    <w:rsid w:val="00C66024"/>
    <w:rsid w:val="00D03F75"/>
    <w:rsid w:val="00D326E0"/>
    <w:rsid w:val="00D33AB1"/>
    <w:rsid w:val="00D34493"/>
    <w:rsid w:val="00D7738B"/>
    <w:rsid w:val="00DD249C"/>
    <w:rsid w:val="00DD3F9D"/>
    <w:rsid w:val="00E34AA7"/>
    <w:rsid w:val="00E92F84"/>
    <w:rsid w:val="00EA41C3"/>
    <w:rsid w:val="00F446B1"/>
    <w:rsid w:val="00FC5F35"/>
    <w:rsid w:val="00FC690C"/>
    <w:rsid w:val="00FD5EA2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E80D"/>
  <w15:docId w15:val="{B6D6CCE9-D674-43FC-9E81-7DB17DBB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7E1A-06EB-48A3-9317-BBAFFE61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1037</Words>
  <Characters>7117</Characters>
  <Application>Microsoft Office Word</Application>
  <DocSecurity>0</DocSecurity>
  <Lines>273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Ilvija Ašmane</dc:creator>
  <cp:lastModifiedBy>Ilvija Ašmane</cp:lastModifiedBy>
  <cp:revision>3</cp:revision>
  <cp:lastPrinted>2021-06-30T06:06:00Z</cp:lastPrinted>
  <dcterms:created xsi:type="dcterms:W3CDTF">2021-11-06T11:48:00Z</dcterms:created>
  <dcterms:modified xsi:type="dcterms:W3CDTF">2021-11-06T12:25:00Z</dcterms:modified>
</cp:coreProperties>
</file>