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10607" w:type="dxa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21"/>
        <w:gridCol w:w="1418"/>
      </w:tblGrid>
      <w:tr w:rsidR="00BA2BCF" w:rsidTr="00BA2BCF">
        <w:trPr>
          <w:trHeight w:val="180"/>
        </w:trPr>
        <w:tc>
          <w:tcPr>
            <w:tcW w:w="2268" w:type="dxa"/>
          </w:tcPr>
          <w:p w:rsidR="00536724" w:rsidRDefault="00536724" w:rsidP="00BA2BC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536724">
              <w:rPr>
                <w:noProof/>
                <w:color w:val="000000"/>
              </w:rPr>
              <w:drawing>
                <wp:inline distT="0" distB="0" distL="0" distR="0" wp14:anchorId="4D1FF9F0" wp14:editId="5EC4486C">
                  <wp:extent cx="1028700" cy="495300"/>
                  <wp:effectExtent l="0" t="0" r="0" b="0"/>
                  <wp:docPr id="21" name="Attēls 21" descr="C:\Users\Alda\dok\Parkopets1\Marta\LOGO_lauki\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C:\Users\Alda\dok\Parkopets1\Marta\LOGO_lauki\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</w:tcPr>
          <w:p w:rsidR="00536724" w:rsidRPr="0087503F" w:rsidRDefault="00536724" w:rsidP="00BA2BC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7503F">
              <w:rPr>
                <w:rFonts w:ascii="Times New Roman" w:hAnsi="Times New Roman"/>
                <w:noProof/>
              </w:rPr>
              <w:drawing>
                <wp:inline distT="0" distB="0" distL="0" distR="0" wp14:anchorId="29084A91" wp14:editId="3E2173BE">
                  <wp:extent cx="4019550" cy="581025"/>
                  <wp:effectExtent l="0" t="0" r="0" b="9525"/>
                  <wp:docPr id="22" name="Attēls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36724" w:rsidRDefault="00536724" w:rsidP="00BA2BC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36724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63014AE" wp14:editId="4D960BCF">
                  <wp:extent cx="733425" cy="495300"/>
                  <wp:effectExtent l="0" t="0" r="9525" b="0"/>
                  <wp:docPr id="23" name="Attēls 23" descr="https://www.zm.gov.lv/public/ck/images/ZM/ES%20logo/Leader_logo_150p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 descr="https://www.zm.gov.lv/public/ck/images/ZM/ES%20logo/Leader_logo_150p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724" w:rsidRPr="00536724" w:rsidRDefault="00536724" w:rsidP="00BA2BC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536724">
        <w:rPr>
          <w:rFonts w:ascii="Times New Roman" w:eastAsia="Calibri" w:hAnsi="Times New Roman" w:cs="Times New Roman"/>
          <w:b/>
        </w:rPr>
        <w:t>Atbalsta Zemkopības ministrija un Lauku atbalsta dienests</w:t>
      </w:r>
    </w:p>
    <w:p w:rsidR="00536724" w:rsidRDefault="00536724" w:rsidP="00BA2BC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36724" w:rsidRDefault="00536724" w:rsidP="00536724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536724">
        <w:rPr>
          <w:rFonts w:ascii="Times New Roman" w:eastAsia="Calibri" w:hAnsi="Times New Roman" w:cs="Times New Roman"/>
          <w:sz w:val="24"/>
        </w:rPr>
        <w:t xml:space="preserve">Latvijas Lauku attīstības programmas 2014.-2020.gadam pasākuma „Atbalsts LEADER vietējai attīstībai (sabiedrības virzīta vietējā attīstība)” </w:t>
      </w:r>
      <w:r w:rsidRPr="00536724">
        <w:rPr>
          <w:rFonts w:ascii="Times New Roman" w:eastAsia="Calibri" w:hAnsi="Times New Roman" w:cs="Times New Roman"/>
          <w:b/>
          <w:i/>
          <w:sz w:val="24"/>
          <w:u w:val="single"/>
        </w:rPr>
        <w:t>apakšpasākumā „Darbību īstenošana saskaņā ar SVVA stratēģiju”</w:t>
      </w:r>
      <w:r>
        <w:rPr>
          <w:rFonts w:ascii="Times New Roman" w:eastAsia="Calibri" w:hAnsi="Times New Roman" w:cs="Times New Roman"/>
          <w:b/>
          <w:i/>
          <w:sz w:val="24"/>
          <w:u w:val="single"/>
        </w:rPr>
        <w:t xml:space="preserve"> 4.kārtas projektu konkursa 22.01.2018.-22.02.2018</w:t>
      </w:r>
    </w:p>
    <w:p w:rsidR="00536724" w:rsidRPr="00536724" w:rsidRDefault="00536724" w:rsidP="005367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6724">
        <w:rPr>
          <w:rFonts w:ascii="Times New Roman" w:eastAsia="Calibri" w:hAnsi="Times New Roman" w:cs="Times New Roman"/>
          <w:b/>
          <w:sz w:val="32"/>
        </w:rPr>
        <w:t xml:space="preserve">Biedrības “Aizkraukles rajona partnerība” </w:t>
      </w:r>
      <w:r w:rsidRPr="00536724">
        <w:rPr>
          <w:rFonts w:ascii="Times New Roman" w:eastAsia="Calibri" w:hAnsi="Times New Roman" w:cs="Times New Roman"/>
          <w:b/>
          <w:sz w:val="32"/>
          <w:szCs w:val="32"/>
        </w:rPr>
        <w:t>projektu iesniedzēja pašnovērtējuma veidlapa</w:t>
      </w:r>
    </w:p>
    <w:p w:rsidR="00536724" w:rsidRDefault="00536724" w:rsidP="00536724">
      <w:pPr>
        <w:spacing w:after="200" w:line="276" w:lineRule="auto"/>
        <w:contextualSpacing/>
        <w:jc w:val="center"/>
        <w:rPr>
          <w:rFonts w:ascii="Times New Roman" w:eastAsia="Century Schoolbook" w:hAnsi="Times New Roman" w:cs="Times New Roman"/>
          <w:b/>
          <w:caps/>
          <w:sz w:val="28"/>
          <w:szCs w:val="28"/>
        </w:rPr>
      </w:pPr>
    </w:p>
    <w:p w:rsidR="00536724" w:rsidRPr="00536724" w:rsidRDefault="00536724" w:rsidP="00536724">
      <w:pPr>
        <w:numPr>
          <w:ilvl w:val="3"/>
          <w:numId w:val="19"/>
        </w:numPr>
        <w:spacing w:after="200" w:line="276" w:lineRule="auto"/>
        <w:contextualSpacing/>
        <w:jc w:val="center"/>
        <w:rPr>
          <w:rFonts w:ascii="Times New Roman" w:eastAsia="Century Schoolbook" w:hAnsi="Times New Roman" w:cs="Times New Roman"/>
          <w:b/>
          <w:caps/>
          <w:sz w:val="28"/>
          <w:szCs w:val="28"/>
        </w:rPr>
      </w:pPr>
      <w:r w:rsidRPr="00536724">
        <w:rPr>
          <w:rFonts w:ascii="Times New Roman" w:eastAsia="Century Schoolbook" w:hAnsi="Times New Roman" w:cs="Times New Roman"/>
          <w:b/>
          <w:caps/>
          <w:sz w:val="28"/>
          <w:szCs w:val="28"/>
        </w:rPr>
        <w:t>Atbilstības</w:t>
      </w:r>
      <w:r w:rsidRPr="00536724">
        <w:rPr>
          <w:rFonts w:ascii="Times New Roman" w:eastAsia="Century Schoolbook" w:hAnsi="Times New Roman" w:cs="Times New Roman"/>
          <w:b/>
          <w:caps/>
          <w:color w:val="000000"/>
          <w:sz w:val="28"/>
          <w:szCs w:val="28"/>
        </w:rPr>
        <w:t xml:space="preserve"> kritērijs</w:t>
      </w:r>
      <w:r w:rsidRPr="00536724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 – </w:t>
      </w:r>
      <w:r w:rsidRPr="00536724">
        <w:rPr>
          <w:rFonts w:ascii="Times New Roman" w:eastAsia="Century Schoolbook" w:hAnsi="Times New Roman" w:cs="Times New Roman"/>
          <w:b/>
          <w:caps/>
          <w:sz w:val="28"/>
          <w:szCs w:val="28"/>
        </w:rPr>
        <w:t>attiecināms uz visām rīcībām</w:t>
      </w:r>
    </w:p>
    <w:p w:rsidR="00536724" w:rsidRPr="00536724" w:rsidRDefault="00536724" w:rsidP="00536724">
      <w:pPr>
        <w:ind w:left="2880"/>
        <w:contextualSpacing/>
        <w:jc w:val="center"/>
        <w:rPr>
          <w:rFonts w:ascii="Century Schoolbook" w:eastAsia="Century Schoolbook" w:hAnsi="Century Schoolbook" w:cs="Times New Roman"/>
          <w:b/>
          <w:caps/>
          <w:color w:val="000000"/>
          <w:sz w:val="24"/>
          <w:szCs w:val="24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0"/>
        <w:gridCol w:w="567"/>
        <w:gridCol w:w="1163"/>
        <w:gridCol w:w="5925"/>
      </w:tblGrid>
      <w:tr w:rsidR="00536724" w:rsidRPr="00536724" w:rsidTr="00536724">
        <w:tc>
          <w:tcPr>
            <w:tcW w:w="6350" w:type="dxa"/>
            <w:shd w:val="clear" w:color="auto" w:fill="D6D3CC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Century Schoolbook" w:eastAsia="Century Schoolbook" w:hAnsi="Century Schoolbook" w:cs="Times New Roman"/>
                <w:sz w:val="20"/>
                <w:szCs w:val="20"/>
              </w:rPr>
            </w:pPr>
            <w:r w:rsidRPr="00536724">
              <w:rPr>
                <w:rFonts w:ascii="Century Schoolbook" w:eastAsia="Century Schoolbook" w:hAnsi="Century Schoolbook" w:cs="Times New Roman"/>
                <w:sz w:val="20"/>
                <w:szCs w:val="20"/>
              </w:rPr>
              <w:t>Atbilstības kritērijs</w:t>
            </w:r>
          </w:p>
        </w:tc>
        <w:tc>
          <w:tcPr>
            <w:tcW w:w="1730" w:type="dxa"/>
            <w:gridSpan w:val="2"/>
            <w:shd w:val="clear" w:color="auto" w:fill="D6D3CC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Century Schoolbook" w:eastAsia="Century Schoolbook" w:hAnsi="Century Schoolbook" w:cs="Times New Roman"/>
                <w:sz w:val="20"/>
                <w:szCs w:val="20"/>
              </w:rPr>
            </w:pPr>
            <w:r w:rsidRPr="00536724">
              <w:rPr>
                <w:rFonts w:ascii="Century Schoolbook" w:eastAsia="Century Schoolbook" w:hAnsi="Century Schoolbook" w:cs="Times New Roman"/>
                <w:sz w:val="20"/>
                <w:szCs w:val="20"/>
              </w:rPr>
              <w:t xml:space="preserve"> Novērtējums</w:t>
            </w:r>
          </w:p>
        </w:tc>
        <w:tc>
          <w:tcPr>
            <w:tcW w:w="5925" w:type="dxa"/>
            <w:shd w:val="clear" w:color="auto" w:fill="D6D3CC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Century Schoolbook" w:eastAsia="Century Schoolbook" w:hAnsi="Century Schoolbook" w:cs="Times New Roman"/>
                <w:sz w:val="20"/>
                <w:szCs w:val="20"/>
              </w:rPr>
            </w:pPr>
            <w:r w:rsidRPr="00536724">
              <w:rPr>
                <w:rFonts w:ascii="Century Schoolbook" w:eastAsia="Century Schoolbook" w:hAnsi="Century Schoolbook" w:cs="Times New Roman"/>
                <w:sz w:val="20"/>
                <w:szCs w:val="20"/>
              </w:rPr>
              <w:t>Skaidrojums</w:t>
            </w:r>
          </w:p>
        </w:tc>
      </w:tr>
      <w:tr w:rsidR="00536724" w:rsidRPr="00536724" w:rsidTr="00536724">
        <w:tc>
          <w:tcPr>
            <w:tcW w:w="6350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Projekts ir atbilstošs SVVA stratēģijas mērķim un </w:t>
            </w:r>
          </w:p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ir saskaņā ar rīcības plānā noteikto rīcību un VRG darbības teritoriju</w:t>
            </w:r>
          </w:p>
        </w:tc>
        <w:tc>
          <w:tcPr>
            <w:tcW w:w="567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163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ind w:left="-392" w:firstLine="392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atbilst</w:t>
            </w:r>
          </w:p>
        </w:tc>
        <w:tc>
          <w:tcPr>
            <w:tcW w:w="5925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536724" w:rsidRPr="00536724" w:rsidTr="00536724">
        <w:tc>
          <w:tcPr>
            <w:tcW w:w="635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nē </w:t>
            </w:r>
          </w:p>
        </w:tc>
        <w:tc>
          <w:tcPr>
            <w:tcW w:w="1163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neatbilst</w:t>
            </w:r>
          </w:p>
        </w:tc>
        <w:tc>
          <w:tcPr>
            <w:tcW w:w="592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520"/>
        </w:trPr>
        <w:tc>
          <w:tcPr>
            <w:tcW w:w="14005" w:type="dxa"/>
            <w:gridSpan w:val="4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Ja kritērijā  Nr.1 ar „nē” tiek novērtēts kaut viens no nosacījumiem, tad projekts tālāk netiek vērtēts, saņem negatīvu atzinumu un kopējais punktu skaits netiek piešķirts, atzinumā norādot novērtējumu  „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neatbilst”.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724" w:rsidRPr="00536724" w:rsidTr="00536724">
        <w:trPr>
          <w:trHeight w:val="511"/>
        </w:trPr>
        <w:tc>
          <w:tcPr>
            <w:tcW w:w="14005" w:type="dxa"/>
            <w:gridSpan w:val="4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I</w:t>
            </w:r>
            <w:r w:rsidRPr="00536724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</w:rPr>
              <w:t>zņemot</w:t>
            </w:r>
            <w:r w:rsidRPr="00536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MK Noteikumu Nr.590. „ </w:t>
            </w:r>
            <w:r w:rsidRPr="00536724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Valsts un Eiropas Savienības atbalsta piešķiršanas kārtība lauku attīstībai apakšpasākumā "Darbību īstenošana saskaņā ar sabiedrības virzītas vietējās attīstības stratēģiju" </w:t>
            </w:r>
            <w:r w:rsidRPr="00536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13.2. punktā </w:t>
            </w:r>
            <w:r w:rsidRPr="00536724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</w:rPr>
              <w:t xml:space="preserve"> norādītās darbības</w:t>
            </w:r>
          </w:p>
        </w:tc>
      </w:tr>
    </w:tbl>
    <w:p w:rsidR="00536724" w:rsidRPr="00536724" w:rsidRDefault="00536724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536724" w:rsidRDefault="00536724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BA2BCF" w:rsidRDefault="00BA2BCF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87503F" w:rsidRDefault="0087503F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87503F" w:rsidRDefault="0087503F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87503F" w:rsidRDefault="0087503F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87503F" w:rsidRDefault="0087503F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87503F" w:rsidRDefault="0087503F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87503F" w:rsidRDefault="0087503F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87503F" w:rsidRDefault="0087503F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BA2BCF" w:rsidRDefault="00BA2BCF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BA2BCF" w:rsidRDefault="00BA2BCF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BA2BCF" w:rsidRDefault="00BA2BCF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BA2BCF" w:rsidRDefault="00BA2BCF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BA2BCF" w:rsidRDefault="00BA2BCF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BA2BCF" w:rsidRDefault="00BA2BCF" w:rsidP="00536724">
      <w:pPr>
        <w:spacing w:after="0" w:line="240" w:lineRule="auto"/>
        <w:rPr>
          <w:rFonts w:ascii="Century Schoolbook" w:eastAsia="Century Schoolbook" w:hAnsi="Century Schoolbook" w:cs="Times New Roman"/>
          <w:b/>
          <w:color w:val="000000"/>
          <w:sz w:val="20"/>
          <w:szCs w:val="20"/>
        </w:rPr>
      </w:pPr>
    </w:p>
    <w:p w:rsidR="00536724" w:rsidRPr="00536724" w:rsidRDefault="00536724" w:rsidP="0087503F">
      <w:pPr>
        <w:numPr>
          <w:ilvl w:val="3"/>
          <w:numId w:val="19"/>
        </w:numPr>
        <w:spacing w:after="0" w:line="240" w:lineRule="auto"/>
        <w:contextualSpacing/>
        <w:jc w:val="center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536724">
        <w:rPr>
          <w:rFonts w:ascii="Times New Roman" w:eastAsia="Century Schoolbook" w:hAnsi="Times New Roman" w:cs="Times New Roman"/>
          <w:b/>
          <w:caps/>
          <w:color w:val="000000"/>
          <w:sz w:val="28"/>
          <w:szCs w:val="28"/>
        </w:rPr>
        <w:lastRenderedPageBreak/>
        <w:t>Vispārīgie kritēriji</w:t>
      </w:r>
    </w:p>
    <w:p w:rsidR="00536724" w:rsidRPr="00536724" w:rsidRDefault="00536724" w:rsidP="0087503F">
      <w:pPr>
        <w:spacing w:after="0" w:line="240" w:lineRule="auto"/>
        <w:ind w:left="927"/>
        <w:contextualSpacing/>
        <w:rPr>
          <w:rFonts w:ascii="Century Schoolbook" w:eastAsia="Century Schoolbook" w:hAnsi="Century Schoolbook" w:cs="Times New Roman"/>
          <w:b/>
          <w:sz w:val="20"/>
          <w:szCs w:val="20"/>
        </w:rPr>
      </w:pPr>
    </w:p>
    <w:p w:rsidR="00536724" w:rsidRPr="00536724" w:rsidRDefault="00536724" w:rsidP="00536724">
      <w:pPr>
        <w:spacing w:after="0" w:line="240" w:lineRule="auto"/>
        <w:contextualSpacing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536724">
        <w:rPr>
          <w:rFonts w:ascii="Times New Roman" w:eastAsia="Century Schoolbook" w:hAnsi="Times New Roman" w:cs="Times New Roman"/>
          <w:b/>
          <w:sz w:val="24"/>
          <w:szCs w:val="24"/>
        </w:rPr>
        <w:t xml:space="preserve"> Projektu pieteikumus izvērtē atbilstoši sekojošiem kritērijiem un  piešķirot   0 – 0,5 (vienā kritērijā) - 1- 2- 3  punktus, kritērijos 3.7. un 4.6. – “Atbalsts plašākas sabiedrības iesaistīšanai” – piemērojot 0,5 punktu intervālu, kas tiek norādīts pret katru konkrēto kritēriju.</w:t>
      </w:r>
    </w:p>
    <w:p w:rsidR="00536724" w:rsidRPr="00536724" w:rsidRDefault="00536724" w:rsidP="00536724">
      <w:pPr>
        <w:spacing w:after="0" w:line="240" w:lineRule="auto"/>
        <w:ind w:left="927"/>
        <w:contextualSpacing/>
        <w:rPr>
          <w:rFonts w:ascii="Times New Roman" w:eastAsia="Century Schoolbook" w:hAnsi="Times New Roman" w:cs="Times New Roman"/>
          <w:b/>
          <w:i/>
          <w:sz w:val="24"/>
          <w:szCs w:val="24"/>
          <w:u w:val="single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119"/>
        <w:gridCol w:w="1701"/>
        <w:gridCol w:w="1446"/>
        <w:gridCol w:w="5499"/>
      </w:tblGrid>
      <w:tr w:rsidR="00536724" w:rsidRPr="00536724" w:rsidTr="00536724">
        <w:trPr>
          <w:trHeight w:val="552"/>
          <w:tblHeader/>
        </w:trPr>
        <w:tc>
          <w:tcPr>
            <w:tcW w:w="70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aps/>
                <w:color w:val="000000"/>
                <w:sz w:val="24"/>
                <w:szCs w:val="24"/>
              </w:rPr>
              <w:t>Kritērijs</w:t>
            </w: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bCs/>
                <w:sz w:val="24"/>
                <w:szCs w:val="24"/>
              </w:rPr>
              <w:t>RĀDĪTĀJI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</w:rPr>
              <w:t>VĒRTĒJUMS</w:t>
            </w:r>
          </w:p>
        </w:tc>
        <w:tc>
          <w:tcPr>
            <w:tcW w:w="1446" w:type="dxa"/>
            <w:shd w:val="clear" w:color="auto" w:fill="auto"/>
          </w:tcPr>
          <w:p w:rsidR="00536724" w:rsidRPr="0087503F" w:rsidRDefault="00BA2BCF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7503F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P</w:t>
            </w:r>
            <w:r w:rsidR="0087503F" w:rsidRPr="0087503F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UNKTI</w:t>
            </w:r>
          </w:p>
        </w:tc>
        <w:tc>
          <w:tcPr>
            <w:tcW w:w="5499" w:type="dxa"/>
            <w:shd w:val="clear" w:color="auto" w:fill="auto"/>
          </w:tcPr>
          <w:p w:rsidR="00536724" w:rsidRPr="00536724" w:rsidRDefault="00536724" w:rsidP="00BA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SKAIDROJUMS</w:t>
            </w:r>
          </w:p>
        </w:tc>
      </w:tr>
      <w:tr w:rsidR="00536724" w:rsidRPr="00536724" w:rsidTr="00536724">
        <w:trPr>
          <w:trHeight w:val="218"/>
        </w:trPr>
        <w:tc>
          <w:tcPr>
            <w:tcW w:w="709" w:type="dxa"/>
            <w:shd w:val="clear" w:color="auto" w:fill="F2F2F2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2F2F2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2F2F2"/>
          </w:tcPr>
          <w:p w:rsidR="00536724" w:rsidRPr="00536724" w:rsidRDefault="00536724" w:rsidP="0053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2F2F2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F2F2F2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99" w:type="dxa"/>
            <w:shd w:val="clear" w:color="auto" w:fill="F2F2F2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36724" w:rsidRPr="00536724" w:rsidTr="00536724">
        <w:trPr>
          <w:trHeight w:val="732"/>
        </w:trPr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Projekta loģiskā uzbūve</w:t>
            </w: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Projekta uzbūve loģiska, sistematizēta, sniedz skaidri saprotamu,  pamatotu  informāciju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49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724" w:rsidRPr="00536724" w:rsidTr="00536724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Projekta uzbūve nesistematizēta, neskaidri noformulēts mērķis, pasākumi tā sasniegšanai pamatoti daļēji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Projekta uzbūve haotiska, nepārliecinoša pasākumu atbilstība mērķiem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Projekta inovācija</w:t>
            </w: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Projekts inovatīvs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plašākā mērogā par VRG teritoriju. </w:t>
            </w:r>
          </w:p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Projekts atbilst lokāli inovatīvam VRG teritorijas līmenī.  </w:t>
            </w:r>
          </w:p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Projekts atbilst   inovatīvam  novada vai pagasta līmenī</w:t>
            </w:r>
          </w:p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281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Projekts nav inovatīvs 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567"/>
        </w:trPr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Projekta īstenošanas risku izvērtējums</w:t>
            </w: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Projektā ir identificēti riski un veikts risku izvērtējums 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6724" w:rsidRPr="00536724" w:rsidTr="00536724">
        <w:trPr>
          <w:trHeight w:val="693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Risku apzināšana un izvērtējums ir vispārīgs vai nepietiekams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1267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Projektā identificētie  riski ir neatbilstoši vai to nav, pasākumu plāns risku novēršanai  ir nepietiekams, vai nav vispār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 Uz resursiem balstīts projekts</w:t>
            </w: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Pretendentam ir vismaz viens no šiem resursiem:</w:t>
            </w:r>
          </w:p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1. Nekustāmais īpašuma tiesiskajā valdījumā;</w:t>
            </w:r>
          </w:p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2. Pietiekami  finanšu resursi;</w:t>
            </w:r>
          </w:p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3. Būvprojekts minimālā sastāvā ar izsniegtu būvatļauju.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Merge w:val="restart"/>
            <w:shd w:val="clear" w:color="auto" w:fill="auto"/>
          </w:tcPr>
          <w:p w:rsidR="00536724" w:rsidRPr="00536724" w:rsidRDefault="00536724" w:rsidP="0087503F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Nav neviens no resursiem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</w:rPr>
            </w:pPr>
          </w:p>
        </w:tc>
      </w:tr>
      <w:tr w:rsidR="00536724" w:rsidRPr="00536724" w:rsidTr="00536724">
        <w:trPr>
          <w:trHeight w:val="851"/>
        </w:trPr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Dabas un kultūrvēsturiskā mantojuma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saglabāšana,</w:t>
            </w: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pieejamība un popularizēšana</w:t>
            </w: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Projekts paredz veikt VRG teritorijā esoša dabas, materiālā un nemateriālā kultūrvēsturiskā mantojuma saglabāšanu, pieejamību un popularizēšanu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536724" w:rsidRPr="00536724" w:rsidTr="00536724">
        <w:trPr>
          <w:trHeight w:val="397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Projekts neparedz darbības ar dabas un kultūrvēsturisko mantojumu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883"/>
        </w:trPr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2.6.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Projekta publicitātes nodrošināšana un informācijas izplatīšana</w:t>
            </w: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Plānots publisks projekta prezentācijas pasākums un publicitātes nodrošināšana par projektu vismaz trijos medijos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536724" w:rsidRPr="00536724" w:rsidRDefault="00536724" w:rsidP="0087503F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36724" w:rsidRPr="00536724" w:rsidRDefault="00536724" w:rsidP="005367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520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Plānots publisks projekta prezentācijas pasākums un nodrošināta publicitāte vismaz vienā medijā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vMerge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502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Projektā neplāno publicitātes pasākumus līdzās MK noteikumos norādītajiem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Prioritāte savējiem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Pretendents deklarējies/reģistrējies VRG teritorijā</w:t>
            </w: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Pretendents  nav deklarējies \ reģistrējies VRG   teritorijā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Jaunu iniciatīvu atbalsts</w:t>
            </w: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Pretendenta projekti  iepriekš    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nav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atbalstīti  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Pretendenta iepriekš sniegtie projekti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ir 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atbalstīti 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Projekts iesniegts LAD Elektroniskajā pieteikšanās  sistēmā (EPS</w:t>
            </w: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Iesniegts EPS</w:t>
            </w:r>
          </w:p>
        </w:tc>
        <w:tc>
          <w:tcPr>
            <w:tcW w:w="170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6724" w:rsidRPr="00536724" w:rsidTr="0087503F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Nav iesniegts  EPS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7503F" w:rsidRPr="00536724" w:rsidTr="0087503F"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87503F" w:rsidRPr="00536724" w:rsidRDefault="0087503F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87503F" w:rsidRPr="00536724" w:rsidRDefault="0087503F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:rsidR="0087503F" w:rsidRPr="00C70651" w:rsidRDefault="00C70651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C7065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Pretendenta punkti kopā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87503F" w:rsidRPr="00536724" w:rsidRDefault="0087503F" w:rsidP="00536724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nil"/>
            </w:tcBorders>
            <w:shd w:val="clear" w:color="auto" w:fill="auto"/>
          </w:tcPr>
          <w:p w:rsidR="0087503F" w:rsidRPr="00536724" w:rsidRDefault="0087503F" w:rsidP="0053672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87503F" w:rsidRDefault="0087503F" w:rsidP="0053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70651" w:rsidRPr="00536724" w:rsidRDefault="00C70651" w:rsidP="0053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6724" w:rsidRPr="00536724" w:rsidTr="00536724">
        <w:tc>
          <w:tcPr>
            <w:tcW w:w="6096" w:type="dxa"/>
            <w:gridSpan w:val="3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Iegūto punktu skaits  projektam</w:t>
            </w: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 xml:space="preserve">   kritērijos   2.1. – 2.9.</w:t>
            </w: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9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Maksimāli iegūstami 16 punkti kopā</w:t>
            </w:r>
          </w:p>
        </w:tc>
      </w:tr>
    </w:tbl>
    <w:p w:rsidR="00536724" w:rsidRPr="00536724" w:rsidRDefault="00536724" w:rsidP="00536724">
      <w:pPr>
        <w:ind w:left="284"/>
        <w:contextualSpacing/>
        <w:jc w:val="both"/>
        <w:rPr>
          <w:rFonts w:ascii="Times New Roman" w:eastAsia="Century Schoolbook" w:hAnsi="Times New Roman" w:cs="Times New Roman"/>
          <w:b/>
          <w:color w:val="FF0000"/>
          <w:sz w:val="24"/>
          <w:szCs w:val="24"/>
        </w:rPr>
      </w:pPr>
    </w:p>
    <w:p w:rsidR="00536724" w:rsidRPr="00536724" w:rsidRDefault="00536724" w:rsidP="00536724">
      <w:pPr>
        <w:numPr>
          <w:ilvl w:val="0"/>
          <w:numId w:val="29"/>
        </w:numPr>
        <w:spacing w:after="200" w:line="276" w:lineRule="auto"/>
        <w:ind w:left="284"/>
        <w:contextualSpacing/>
        <w:jc w:val="center"/>
        <w:rPr>
          <w:rFonts w:ascii="Times New Roman" w:eastAsia="Century Schoolbook" w:hAnsi="Times New Roman" w:cs="Times New Roman"/>
          <w:b/>
          <w:color w:val="FF0000"/>
          <w:sz w:val="28"/>
          <w:szCs w:val="28"/>
        </w:rPr>
      </w:pPr>
      <w:r w:rsidRPr="00536724">
        <w:rPr>
          <w:rFonts w:ascii="Times New Roman" w:eastAsia="Century Schoolbook" w:hAnsi="Times New Roman" w:cs="Times New Roman"/>
          <w:b/>
          <w:caps/>
          <w:sz w:val="28"/>
          <w:szCs w:val="28"/>
        </w:rPr>
        <w:t>Specifiskie vērtēšanas kritēriji</w:t>
      </w:r>
    </w:p>
    <w:p w:rsidR="00536724" w:rsidRPr="00536724" w:rsidRDefault="00536724" w:rsidP="00536724">
      <w:pPr>
        <w:ind w:left="284"/>
        <w:contextualSpacing/>
        <w:jc w:val="both"/>
        <w:rPr>
          <w:rFonts w:ascii="Calibri Light" w:eastAsia="Century Schoolbook" w:hAnsi="Calibri Light" w:cs="Calibri Light"/>
          <w:b/>
          <w:color w:val="FF0000"/>
          <w:sz w:val="20"/>
          <w:szCs w:val="20"/>
        </w:rPr>
      </w:pPr>
    </w:p>
    <w:p w:rsidR="00536724" w:rsidRPr="00536724" w:rsidRDefault="00536724" w:rsidP="00536724">
      <w:pPr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724">
        <w:rPr>
          <w:rFonts w:ascii="Times New Roman" w:eastAsia="Calibri" w:hAnsi="Times New Roman" w:cs="Times New Roman"/>
          <w:b/>
          <w:sz w:val="24"/>
          <w:szCs w:val="24"/>
        </w:rPr>
        <w:t>Lauku attīstības programmas 2014.-2020. aktivitātes 19.2.1. “Vietējās ekonomikas stiprināšanas iniciatīvas”</w:t>
      </w:r>
    </w:p>
    <w:p w:rsidR="00536724" w:rsidRPr="00536724" w:rsidRDefault="00536724" w:rsidP="00536724">
      <w:pPr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724" w:rsidRPr="00536724" w:rsidRDefault="00536724" w:rsidP="00536724">
      <w:pPr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724">
        <w:rPr>
          <w:rFonts w:ascii="Times New Roman" w:eastAsia="Calibri" w:hAnsi="Times New Roman" w:cs="Times New Roman"/>
          <w:b/>
          <w:sz w:val="24"/>
          <w:szCs w:val="24"/>
        </w:rPr>
        <w:t xml:space="preserve"> Rīcības Nr. </w:t>
      </w:r>
      <w:r w:rsidRPr="00536724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1 </w:t>
      </w:r>
      <w:r w:rsidRPr="00536724">
        <w:rPr>
          <w:rFonts w:ascii="Times New Roman" w:eastAsia="Century Schoolbook" w:hAnsi="Times New Roman" w:cs="Times New Roman"/>
          <w:b/>
          <w:caps/>
          <w:color w:val="000000"/>
          <w:sz w:val="24"/>
          <w:szCs w:val="24"/>
        </w:rPr>
        <w:t xml:space="preserve"> “</w:t>
      </w:r>
      <w:r w:rsidRPr="00536724">
        <w:rPr>
          <w:rFonts w:ascii="Calibri" w:eastAsia="Calibri" w:hAnsi="Calibri" w:cs="Times New Roman"/>
          <w:b/>
          <w:bCs/>
          <w:sz w:val="24"/>
          <w:szCs w:val="24"/>
        </w:rPr>
        <w:t>Uzņēmuma izveidošana</w:t>
      </w:r>
      <w:r w:rsidRPr="00536724">
        <w:rPr>
          <w:rFonts w:ascii="Calibri" w:eastAsia="Calibri" w:hAnsi="Calibri" w:cs="Times New Roman"/>
          <w:b/>
          <w:sz w:val="24"/>
          <w:szCs w:val="24"/>
        </w:rPr>
        <w:t xml:space="preserve"> un attīstība</w:t>
      </w:r>
      <w:r w:rsidRPr="00536724">
        <w:rPr>
          <w:rFonts w:ascii="Times New Roman" w:eastAsia="Century Schoolbook" w:hAnsi="Times New Roman" w:cs="Times New Roman"/>
          <w:b/>
          <w:caps/>
          <w:color w:val="000000"/>
          <w:sz w:val="24"/>
          <w:szCs w:val="24"/>
        </w:rPr>
        <w:t>”</w:t>
      </w:r>
      <w:r w:rsidRPr="00536724">
        <w:rPr>
          <w:rFonts w:ascii="Times New Roman" w:eastAsia="Calibri" w:hAnsi="Times New Roman" w:cs="Times New Roman"/>
          <w:b/>
          <w:sz w:val="24"/>
          <w:szCs w:val="24"/>
        </w:rPr>
        <w:t xml:space="preserve"> iesniegto projektu vērtēšanu  </w:t>
      </w:r>
    </w:p>
    <w:p w:rsidR="00536724" w:rsidRPr="00536724" w:rsidRDefault="00536724" w:rsidP="00536724">
      <w:pPr>
        <w:ind w:left="284"/>
        <w:contextualSpacing/>
        <w:jc w:val="both"/>
        <w:rPr>
          <w:rFonts w:ascii="Calibri Light" w:eastAsia="Century Schoolbook" w:hAnsi="Calibri Light" w:cs="Calibri Light"/>
          <w:b/>
          <w:color w:val="FF0000"/>
          <w:sz w:val="20"/>
          <w:szCs w:val="20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118"/>
        <w:gridCol w:w="1559"/>
        <w:gridCol w:w="1560"/>
        <w:gridCol w:w="5811"/>
      </w:tblGrid>
      <w:tr w:rsidR="00536724" w:rsidRPr="00536724" w:rsidTr="00536724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aps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aps/>
                <w:color w:val="000000"/>
                <w:sz w:val="24"/>
                <w:szCs w:val="24"/>
              </w:rPr>
              <w:t>Kritērijs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RĀDĪTĀJI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</w:rPr>
              <w:t>VĒRTĒJUMS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724" w:rsidRPr="00536724" w:rsidRDefault="00C70651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</w:rPr>
              <w:t>PUNKTI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SKAIDROJUM</w:t>
            </w:r>
            <w:r w:rsidR="00C7065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</w:tr>
      <w:tr w:rsidR="00536724" w:rsidRPr="00536724" w:rsidTr="00536724">
        <w:tc>
          <w:tcPr>
            <w:tcW w:w="709" w:type="dxa"/>
            <w:shd w:val="clear" w:color="auto" w:fill="D9D9D9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985" w:type="dxa"/>
            <w:shd w:val="clear" w:color="auto" w:fill="D9D9D9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3118" w:type="dxa"/>
            <w:shd w:val="clear" w:color="auto" w:fill="D9D9D9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559" w:type="dxa"/>
            <w:shd w:val="clear" w:color="auto" w:fill="D9D9D9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560" w:type="dxa"/>
            <w:shd w:val="clear" w:color="auto" w:fill="D9D9D9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5811" w:type="dxa"/>
            <w:shd w:val="clear" w:color="auto" w:fill="D9D9D9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6</w:t>
            </w:r>
          </w:p>
        </w:tc>
      </w:tr>
      <w:tr w:rsidR="00536724" w:rsidRPr="00536724" w:rsidTr="00536724">
        <w:trPr>
          <w:trHeight w:val="592"/>
        </w:trPr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Nodarbinātības veicināšana</w:t>
            </w: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Projekta rezultātā tiek radītas vairāk kā 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viena jauna pilna laika</w:t>
            </w:r>
            <w:r w:rsidRPr="00536724"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darba vieta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536724" w:rsidRPr="00536724" w:rsidRDefault="00536724" w:rsidP="0053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568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Projekts paredz radīt vismaz vienu 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pilna laika</w:t>
            </w:r>
            <w:r w:rsidRPr="00536724"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darba vietu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536724" w:rsidRPr="00536724" w:rsidRDefault="00536724" w:rsidP="00536724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before="240"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Projekts neparedz jaunu pilna laika</w:t>
            </w:r>
            <w:r w:rsidRPr="00536724"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darba vietu radīšanu  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Atbalsts prioritārajām nozarēm</w:t>
            </w:r>
            <w:r w:rsidRPr="00536724">
              <w:rPr>
                <w:rFonts w:ascii="Times New Roman" w:eastAsia="Century Schoolbook" w:hAnsi="Times New Roman" w:cs="Times New Roman"/>
                <w:b/>
                <w:caps/>
                <w:sz w:val="24"/>
                <w:szCs w:val="24"/>
              </w:rPr>
              <w:t xml:space="preserve">   </w:t>
            </w:r>
            <w:r w:rsidRPr="00536724"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Projekts tiek realizēts lauksaimniecības produktu pārstrādē </w:t>
            </w: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C70651" w:rsidRPr="00536724" w:rsidRDefault="00536724" w:rsidP="00C70651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 </w:t>
            </w: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Projekts tiek īstenots tūrisma nozarē</w:t>
            </w: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Projekts tiek īstenots amatniecībā </w:t>
            </w: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Projektu neīsteno  prioritārā nozarē 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Produkta/pakalpojuma virzības tirgū pamatojums (mārketings)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Raksturotas tirgus iespējas, paredzēti atbilstoši un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konkrēti mārketinga pasākumi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esošā vai jaunizveidotā produkta/pakalpojuma virzība tirgū 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Vispārēji aprakstītas tirgus iespējas un esošo vai jaunizveidotā produkta/pakalpojuma virzība tirgū 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Nav aprakstīti mārketinga pasākumi, nav izprotama projekta rezultātā attīstītā produkta/pakalpojuma virzība tirgū.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Darbaspēka konkurētspējas paaugstināšana </w:t>
            </w: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(p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apildinātības nodrošināšana ar ES SF specifiskajiem  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lastRenderedPageBreak/>
              <w:t>atbalsta mērķiem (SAM))</w:t>
            </w: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lastRenderedPageBreak/>
              <w:t>Projektā paredz apmācības vairāk kā vienam darbiniekam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Projektā paredz apmācības vismaz vienam   darbiniekam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B0F0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Projektā darbinieku apmācības neparedz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B0F0"/>
              </w:rPr>
            </w:pP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  <w:highlight w:val="lightGray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Sociālā ietekme projekts paredz mērķgrupas* personu iesaisti projekta realizācijā </w:t>
            </w: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Pretendents  ir no mērķa grupas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Pretendents nav no mērķa grupas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Atbalsts kopīgas darbības veikšanai     </w:t>
            </w: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Projekts tiek realizēts kā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Kopprojekts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Projekts netiek realizēts kā Kopprojekts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Atbalsts plašākas sabiedrības iesaistīšanai uzņēmējdarbībā – 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vairāk projektu un realizēto aktivitāšu </w:t>
            </w: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trike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PAIS sastāda līdz 10% no MAIS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PAIS sastāda  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10 - 20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% no MAIS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PAIS sastāda  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20-40% no MAIS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362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PAIS sastāda 40 – 50% no MAIS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PAIS sastāda virs 50  % no MAIS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5812" w:type="dxa"/>
            <w:gridSpan w:val="3"/>
            <w:shd w:val="clear" w:color="auto" w:fill="auto"/>
          </w:tcPr>
          <w:p w:rsidR="00536724" w:rsidRPr="00C70651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C7065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Iegūto  punktu skaits projektam vispārīgajos kritērijos</w:t>
            </w:r>
          </w:p>
          <w:p w:rsidR="00536724" w:rsidRPr="00C70651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7065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( 2.1.- 2.9) 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C70651"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6724" w:rsidRPr="00C70651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C7065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Iegūto  punktu skaits projektam specifiskajos  kritērijos </w:t>
            </w:r>
          </w:p>
          <w:p w:rsidR="00536724" w:rsidRPr="00C70651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C7065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( 3.1.- 3.7)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651" w:rsidRPr="00536724" w:rsidTr="00C70651">
        <w:tc>
          <w:tcPr>
            <w:tcW w:w="5812" w:type="dxa"/>
            <w:gridSpan w:val="3"/>
            <w:tcBorders>
              <w:right w:val="nil"/>
            </w:tcBorders>
            <w:shd w:val="clear" w:color="auto" w:fill="auto"/>
          </w:tcPr>
          <w:p w:rsidR="00C70651" w:rsidRPr="00536724" w:rsidRDefault="00C70651" w:rsidP="00C70651">
            <w:pPr>
              <w:spacing w:after="0" w:line="240" w:lineRule="auto"/>
              <w:contextualSpacing/>
              <w:jc w:val="right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C7065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ab/>
              <w:t>Pretendenta punkti kopā</w:t>
            </w:r>
          </w:p>
        </w:tc>
        <w:tc>
          <w:tcPr>
            <w:tcW w:w="3119" w:type="dxa"/>
            <w:gridSpan w:val="2"/>
            <w:tcBorders>
              <w:left w:val="nil"/>
            </w:tcBorders>
            <w:shd w:val="clear" w:color="auto" w:fill="auto"/>
          </w:tcPr>
          <w:p w:rsidR="00C70651" w:rsidRPr="00536724" w:rsidRDefault="00C70651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70651" w:rsidRPr="00536724" w:rsidRDefault="00C70651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724" w:rsidRPr="00C70651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C70651">
              <w:rPr>
                <w:rFonts w:ascii="Times New Roman" w:eastAsia="Century Schoolbook" w:hAnsi="Times New Roman" w:cs="Times New Roman"/>
                <w:caps/>
                <w:color w:val="000000"/>
                <w:sz w:val="24"/>
                <w:szCs w:val="24"/>
              </w:rPr>
              <w:t xml:space="preserve"> P</w:t>
            </w:r>
            <w:r w:rsidRPr="00C7065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unktu skaits visos kritērijos </w:t>
            </w:r>
          </w:p>
          <w:p w:rsidR="00536724" w:rsidRPr="00C70651" w:rsidRDefault="00536724" w:rsidP="00536724">
            <w:pPr>
              <w:spacing w:after="0" w:line="240" w:lineRule="auto"/>
              <w:contextualSpacing/>
              <w:jc w:val="righ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Projektam iegūtais punktu skaits kopā vispārīgajos un specifiskajos kritērijos </w:t>
            </w:r>
            <w:r w:rsidRPr="00536724"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31 punkts</w:t>
            </w:r>
          </w:p>
        </w:tc>
      </w:tr>
      <w:tr w:rsidR="00536724" w:rsidRPr="00536724" w:rsidTr="00536724"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6724" w:rsidRPr="00C70651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C7065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Minimālais punktu skaits, kas projektam ir jāiegūst kopā visos kritērijos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24" w:rsidRPr="00C70651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  <w:r w:rsidRPr="00C70651">
              <w:rPr>
                <w:rFonts w:ascii="Times New Roman" w:eastAsia="Century Schoolboo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Rīcībā Nr.1 iegūstamo minimālo punktu skaits – 16 punkti</w:t>
            </w:r>
          </w:p>
        </w:tc>
      </w:tr>
    </w:tbl>
    <w:p w:rsidR="00536724" w:rsidRPr="00536724" w:rsidRDefault="00536724" w:rsidP="00536724">
      <w:pPr>
        <w:ind w:left="284"/>
        <w:contextualSpacing/>
        <w:jc w:val="both"/>
        <w:rPr>
          <w:rFonts w:ascii="Times New Roman" w:eastAsia="Century Schoolbook" w:hAnsi="Times New Roman" w:cs="Times New Roman"/>
          <w:b/>
          <w:color w:val="FF0000"/>
          <w:sz w:val="24"/>
          <w:szCs w:val="24"/>
        </w:rPr>
      </w:pPr>
    </w:p>
    <w:p w:rsidR="00536724" w:rsidRDefault="00536724" w:rsidP="00536724">
      <w:pPr>
        <w:ind w:left="284"/>
        <w:contextualSpacing/>
        <w:jc w:val="both"/>
        <w:rPr>
          <w:rFonts w:ascii="Times New Roman" w:eastAsia="Century Schoolbook" w:hAnsi="Times New Roman" w:cs="Times New Roman"/>
          <w:b/>
          <w:color w:val="FF0000"/>
          <w:sz w:val="24"/>
          <w:szCs w:val="24"/>
        </w:rPr>
      </w:pPr>
    </w:p>
    <w:p w:rsidR="00C70651" w:rsidRDefault="00C70651" w:rsidP="00536724">
      <w:pPr>
        <w:ind w:left="284"/>
        <w:contextualSpacing/>
        <w:jc w:val="both"/>
        <w:rPr>
          <w:rFonts w:ascii="Times New Roman" w:eastAsia="Century Schoolbook" w:hAnsi="Times New Roman" w:cs="Times New Roman"/>
          <w:b/>
          <w:color w:val="FF0000"/>
          <w:sz w:val="24"/>
          <w:szCs w:val="24"/>
        </w:rPr>
      </w:pPr>
    </w:p>
    <w:p w:rsidR="00C70651" w:rsidRDefault="00C70651" w:rsidP="00536724">
      <w:pPr>
        <w:ind w:left="284"/>
        <w:contextualSpacing/>
        <w:jc w:val="both"/>
        <w:rPr>
          <w:rFonts w:ascii="Times New Roman" w:eastAsia="Century Schoolbook" w:hAnsi="Times New Roman" w:cs="Times New Roman"/>
          <w:b/>
          <w:color w:val="FF0000"/>
          <w:sz w:val="24"/>
          <w:szCs w:val="24"/>
        </w:rPr>
      </w:pPr>
    </w:p>
    <w:p w:rsidR="00C70651" w:rsidRDefault="00C70651" w:rsidP="00536724">
      <w:pPr>
        <w:ind w:left="284"/>
        <w:contextualSpacing/>
        <w:jc w:val="both"/>
        <w:rPr>
          <w:rFonts w:ascii="Times New Roman" w:eastAsia="Century Schoolbook" w:hAnsi="Times New Roman" w:cs="Times New Roman"/>
          <w:b/>
          <w:color w:val="FF0000"/>
          <w:sz w:val="24"/>
          <w:szCs w:val="24"/>
        </w:rPr>
      </w:pPr>
    </w:p>
    <w:p w:rsidR="00C70651" w:rsidRPr="00536724" w:rsidRDefault="00C70651" w:rsidP="00536724">
      <w:pPr>
        <w:ind w:left="284"/>
        <w:contextualSpacing/>
        <w:jc w:val="both"/>
        <w:rPr>
          <w:rFonts w:ascii="Times New Roman" w:eastAsia="Century Schoolbook" w:hAnsi="Times New Roman" w:cs="Times New Roman"/>
          <w:b/>
          <w:color w:val="FF0000"/>
          <w:sz w:val="24"/>
          <w:szCs w:val="24"/>
        </w:rPr>
      </w:pPr>
    </w:p>
    <w:p w:rsidR="00536724" w:rsidRPr="00536724" w:rsidRDefault="00536724" w:rsidP="00536724">
      <w:pPr>
        <w:jc w:val="center"/>
        <w:rPr>
          <w:rFonts w:ascii="Times New Roman" w:eastAsia="Century Schoolbook" w:hAnsi="Times New Roman" w:cs="Times New Roman"/>
          <w:b/>
          <w:caps/>
          <w:sz w:val="28"/>
          <w:szCs w:val="28"/>
        </w:rPr>
      </w:pPr>
      <w:r w:rsidRPr="00536724">
        <w:rPr>
          <w:rFonts w:ascii="Times New Roman" w:eastAsia="Century Schoolbook" w:hAnsi="Times New Roman" w:cs="Times New Roman"/>
          <w:b/>
          <w:caps/>
          <w:sz w:val="28"/>
          <w:szCs w:val="28"/>
        </w:rPr>
        <w:t>Specifiskie vērtēšanas kritēriji</w:t>
      </w:r>
    </w:p>
    <w:p w:rsidR="00536724" w:rsidRPr="00536724" w:rsidRDefault="00536724" w:rsidP="00536724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36724">
        <w:rPr>
          <w:rFonts w:ascii="Times New Roman" w:eastAsia="Calibri" w:hAnsi="Times New Roman" w:cs="Times New Roman"/>
          <w:b/>
          <w:sz w:val="28"/>
          <w:szCs w:val="28"/>
        </w:rPr>
        <w:t>Lauku attīstības programmas 2014.-2020.aktivitātes 19.2.2. Vietas potenciāla attīstības iniciatīvas:</w:t>
      </w:r>
    </w:p>
    <w:p w:rsidR="00536724" w:rsidRPr="00536724" w:rsidRDefault="00536724" w:rsidP="00536724">
      <w:pPr>
        <w:spacing w:after="0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36724">
        <w:rPr>
          <w:rFonts w:ascii="Times New Roman" w:eastAsia="Calibri" w:hAnsi="Times New Roman" w:cs="Times New Roman"/>
          <w:b/>
          <w:sz w:val="24"/>
          <w:szCs w:val="24"/>
        </w:rPr>
        <w:t xml:space="preserve">Rīcība (R2) </w:t>
      </w:r>
      <w:r w:rsidRPr="00536724">
        <w:rPr>
          <w:rFonts w:ascii="Times New Roman" w:eastAsia="Century Schoolbook" w:hAnsi="Times New Roman" w:cs="Times New Roman"/>
          <w:b/>
          <w:sz w:val="24"/>
          <w:szCs w:val="24"/>
        </w:rPr>
        <w:t>Atbalsts sabiedriskām aktivitātēm teritorijas iedzīvotājiem</w:t>
      </w:r>
      <w:r w:rsidRPr="00536724">
        <w:rPr>
          <w:rFonts w:ascii="Times New Roman" w:eastAsia="Century Schoolbook" w:hAnsi="Times New Roman" w:cs="Times New Roman"/>
          <w:sz w:val="24"/>
          <w:szCs w:val="24"/>
        </w:rPr>
        <w:t xml:space="preserve">  </w:t>
      </w:r>
    </w:p>
    <w:p w:rsidR="00536724" w:rsidRPr="00536724" w:rsidRDefault="00536724" w:rsidP="00536724">
      <w:pPr>
        <w:spacing w:after="0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1559"/>
        <w:gridCol w:w="1277"/>
        <w:gridCol w:w="4960"/>
      </w:tblGrid>
      <w:tr w:rsidR="00536724" w:rsidRPr="00536724" w:rsidTr="00536724">
        <w:trPr>
          <w:tblHeader/>
        </w:trPr>
        <w:tc>
          <w:tcPr>
            <w:tcW w:w="70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2835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KRITĒRIJS</w:t>
            </w: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RĀDĪTĀJI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</w:rPr>
              <w:t>VĒRTĒJUMS</w:t>
            </w:r>
          </w:p>
        </w:tc>
        <w:tc>
          <w:tcPr>
            <w:tcW w:w="1277" w:type="dxa"/>
            <w:shd w:val="clear" w:color="auto" w:fill="auto"/>
          </w:tcPr>
          <w:p w:rsidR="00536724" w:rsidRPr="00536724" w:rsidRDefault="00C70651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</w:rPr>
              <w:t>PUNKTI</w:t>
            </w:r>
          </w:p>
        </w:tc>
        <w:tc>
          <w:tcPr>
            <w:tcW w:w="4960" w:type="dxa"/>
            <w:shd w:val="clear" w:color="auto" w:fill="auto"/>
          </w:tcPr>
          <w:p w:rsidR="00536724" w:rsidRPr="00536724" w:rsidRDefault="00C70651" w:rsidP="00C70651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SKAIDROJUMS</w:t>
            </w: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Projekta mērķu un rezultātu atbilstība   vietējās teritorijas vajadzībām un īpatnībām  (sasaiste ar pašvaldību attīstības programmās paredzēto)</w:t>
            </w: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Atbilst teritorijas attīstības plānošanas dokumentiem un vietējām vajadzībām 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Projektā nav iepriekš veiktas aktivitātes, nav  atsauces uz plānošanas dokumentiem 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Jaunu zināšanu, prasmju vai/un iemaņu nodošanu interesentiem</w:t>
            </w: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Projekta rezultāti paredz sniegt jaunu zināšanu, iemaņu  vai prasmju apgūšanu 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Projekta rezultāti nepiedāvā darbības ar prasmju/iemaņu apgūšanu 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FF0000"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FF0000"/>
              </w:rPr>
            </w:pP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Sociālā ietekme – projekts orientēts uz mērķgrupu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  <w:vertAlign w:val="superscript"/>
              </w:rPr>
              <w:t xml:space="preserve">1   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vajadzībām   </w:t>
            </w: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Projekts paredz veikt pasākumus   rezultātu izmantojamajai visai mērķa grupai   mērķa grupām</w:t>
            </w:r>
            <w:r w:rsidRPr="00536724"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Projekts paredz veikt pasākumus rezultātu piemērošanai un izmantojamībai vismaz vienai daļai sabiedrības no mērķa grupas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Projekts neparedz rezultātu piemērošanu un izmantojamību  mērķa grupām  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Kopienu aktivizēšana</w:t>
            </w: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Projekts iesniegts no vietas, kur    </w:t>
            </w: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 xml:space="preserve">nav </w:t>
            </w: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īstenoti    LEADER projekti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Projekts iesniegts no vietas, kur    </w:t>
            </w: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 xml:space="preserve">ir </w:t>
            </w: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LEADER projekti  īstenoti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  <w:r w:rsidRPr="00536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Projekta rezultātu   labuma guvēji</w:t>
            </w: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Labuma guvēju  tiešo + netiešo skaits ir virs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200</w:t>
            </w:r>
            <w:r w:rsidRPr="00536724">
              <w:rPr>
                <w:rFonts w:ascii="Times New Roman" w:eastAsia="Century Schoolbook" w:hAnsi="Times New Roman" w:cs="Times New Roman"/>
                <w:strike/>
                <w:sz w:val="24"/>
                <w:szCs w:val="24"/>
              </w:rPr>
              <w:t xml:space="preserve">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Labuma guvēji līdz 200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</w:rPr>
            </w:pPr>
          </w:p>
        </w:tc>
        <w:tc>
          <w:tcPr>
            <w:tcW w:w="496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</w:rPr>
            </w:pPr>
          </w:p>
        </w:tc>
      </w:tr>
      <w:tr w:rsidR="00536724" w:rsidRPr="00536724" w:rsidTr="00536724">
        <w:trPr>
          <w:trHeight w:val="298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Nav uzrādīti labuma guvēji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</w:rPr>
            </w:pPr>
          </w:p>
        </w:tc>
        <w:tc>
          <w:tcPr>
            <w:tcW w:w="4960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</w:rPr>
            </w:pPr>
          </w:p>
        </w:tc>
      </w:tr>
      <w:tr w:rsidR="00536724" w:rsidRPr="00536724" w:rsidTr="00536724">
        <w:tc>
          <w:tcPr>
            <w:tcW w:w="709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Atbalsts plašākas sabiedrības iesaistīšanai  </w:t>
            </w: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PAIS sastāda   līdz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10 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% no MAIS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PAIS sastāda  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10 – 20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% no MAIS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PAIS sastāda  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20-40%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no MAIS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PAIS sastāda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40 – 50%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no MAIS 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565"/>
        </w:trPr>
        <w:tc>
          <w:tcPr>
            <w:tcW w:w="709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PAIS sastāda virs </w:t>
            </w:r>
            <w:r w:rsidRPr="00536724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50 %</w:t>
            </w: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no MAIS</w:t>
            </w:r>
          </w:p>
        </w:tc>
        <w:tc>
          <w:tcPr>
            <w:tcW w:w="1559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rPr>
          <w:trHeight w:val="369"/>
        </w:trPr>
        <w:tc>
          <w:tcPr>
            <w:tcW w:w="6946" w:type="dxa"/>
            <w:gridSpan w:val="3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Iegūto  punktu skaits projektam vispārīgajos (</w:t>
            </w: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2.1.- 2.9</w:t>
            </w: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)  kritērijos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0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C70651"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Iegūto  punktu skaits projektam specifiskajos (</w:t>
            </w: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4.1.- 4.6</w:t>
            </w: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 xml:space="preserve">)  kritērijos  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651" w:rsidRPr="00536724" w:rsidTr="00C70651">
        <w:tc>
          <w:tcPr>
            <w:tcW w:w="6946" w:type="dxa"/>
            <w:gridSpan w:val="3"/>
            <w:tcBorders>
              <w:right w:val="nil"/>
            </w:tcBorders>
            <w:shd w:val="clear" w:color="auto" w:fill="auto"/>
          </w:tcPr>
          <w:p w:rsidR="00C70651" w:rsidRPr="00536724" w:rsidRDefault="00C70651" w:rsidP="00C70651">
            <w:pPr>
              <w:spacing w:after="0" w:line="240" w:lineRule="auto"/>
              <w:contextualSpacing/>
              <w:jc w:val="right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C7065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ab/>
              <w:t>Pretendenta punkti kopā</w:t>
            </w:r>
          </w:p>
        </w:tc>
        <w:tc>
          <w:tcPr>
            <w:tcW w:w="2836" w:type="dxa"/>
            <w:gridSpan w:val="2"/>
            <w:tcBorders>
              <w:left w:val="nil"/>
            </w:tcBorders>
            <w:shd w:val="clear" w:color="auto" w:fill="auto"/>
          </w:tcPr>
          <w:p w:rsidR="00C70651" w:rsidRPr="00536724" w:rsidRDefault="00C70651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C70651" w:rsidRDefault="00C70651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  <w:p w:rsidR="00C70651" w:rsidRPr="00536724" w:rsidRDefault="00C70651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724" w:rsidRPr="00536724" w:rsidTr="00536724">
        <w:tc>
          <w:tcPr>
            <w:tcW w:w="6946" w:type="dxa"/>
            <w:gridSpan w:val="3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aps/>
                <w:color w:val="000000"/>
                <w:sz w:val="24"/>
                <w:szCs w:val="24"/>
              </w:rPr>
              <w:t>p</w:t>
            </w: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unktu skaits visos kritērijos</w:t>
            </w: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0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Maksimāli iegūstamais punktu skaits vispārīgajos  un   specifiskajos kritērijos   kopā - 28 </w:t>
            </w:r>
          </w:p>
        </w:tc>
      </w:tr>
      <w:tr w:rsidR="00536724" w:rsidRPr="00536724" w:rsidTr="00536724">
        <w:tc>
          <w:tcPr>
            <w:tcW w:w="6946" w:type="dxa"/>
            <w:gridSpan w:val="3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Minimālais punktu skaits, kas projektam ir jāiegūst kopā visos kritērijos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shd w:val="clear" w:color="auto" w:fill="auto"/>
          </w:tcPr>
          <w:p w:rsidR="00536724" w:rsidRPr="00536724" w:rsidRDefault="00536724" w:rsidP="00536724">
            <w:pPr>
              <w:spacing w:after="0" w:line="240" w:lineRule="auto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536724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Rīcībā Nr.2 vai Nr.3 minimālais punktu skaits -15</w:t>
            </w:r>
          </w:p>
        </w:tc>
      </w:tr>
    </w:tbl>
    <w:p w:rsidR="00536724" w:rsidRPr="00536724" w:rsidRDefault="00536724" w:rsidP="00536724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B0F0"/>
          <w:sz w:val="24"/>
          <w:szCs w:val="24"/>
        </w:rPr>
      </w:pPr>
    </w:p>
    <w:p w:rsidR="00536724" w:rsidRPr="00536724" w:rsidRDefault="00536724" w:rsidP="00536724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B0F0"/>
          <w:sz w:val="24"/>
          <w:szCs w:val="24"/>
        </w:rPr>
      </w:pPr>
    </w:p>
    <w:sectPr w:rsidR="00536724" w:rsidRPr="00536724" w:rsidSect="0087503F">
      <w:headerReference w:type="default" r:id="rId10"/>
      <w:pgSz w:w="16838" w:h="11906" w:orient="landscape"/>
      <w:pgMar w:top="-511" w:right="1670" w:bottom="6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98" w:rsidRDefault="00A26698" w:rsidP="00536724">
      <w:pPr>
        <w:spacing w:after="0" w:line="240" w:lineRule="auto"/>
      </w:pPr>
      <w:r>
        <w:separator/>
      </w:r>
    </w:p>
  </w:endnote>
  <w:endnote w:type="continuationSeparator" w:id="0">
    <w:p w:rsidR="00A26698" w:rsidRDefault="00A26698" w:rsidP="0053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98" w:rsidRDefault="00A26698" w:rsidP="00536724">
      <w:pPr>
        <w:spacing w:after="0" w:line="240" w:lineRule="auto"/>
      </w:pPr>
      <w:r>
        <w:separator/>
      </w:r>
    </w:p>
  </w:footnote>
  <w:footnote w:type="continuationSeparator" w:id="0">
    <w:p w:rsidR="00A26698" w:rsidRDefault="00A26698" w:rsidP="0053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atab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327"/>
      <w:gridCol w:w="222"/>
    </w:tblGrid>
    <w:tr w:rsidR="00536724" w:rsidTr="0087503F">
      <w:trPr>
        <w:trHeight w:val="80"/>
        <w:jc w:val="center"/>
      </w:trPr>
      <w:tc>
        <w:tcPr>
          <w:tcW w:w="209" w:type="dxa"/>
        </w:tcPr>
        <w:p w:rsidR="00536724" w:rsidRDefault="00536724">
          <w:pPr>
            <w:pStyle w:val="Galvene"/>
          </w:pPr>
        </w:p>
      </w:tc>
      <w:tc>
        <w:tcPr>
          <w:tcW w:w="327" w:type="dxa"/>
        </w:tcPr>
        <w:p w:rsidR="00536724" w:rsidRDefault="00536724">
          <w:pPr>
            <w:pStyle w:val="Galvene"/>
          </w:pPr>
        </w:p>
      </w:tc>
      <w:tc>
        <w:tcPr>
          <w:tcW w:w="209" w:type="dxa"/>
        </w:tcPr>
        <w:p w:rsidR="00536724" w:rsidRDefault="00536724">
          <w:pPr>
            <w:pStyle w:val="Galvene"/>
          </w:pPr>
        </w:p>
      </w:tc>
    </w:tr>
    <w:tr w:rsidR="0087503F" w:rsidTr="0087503F">
      <w:trPr>
        <w:trHeight w:val="272"/>
        <w:jc w:val="center"/>
      </w:trPr>
      <w:tc>
        <w:tcPr>
          <w:tcW w:w="209" w:type="dxa"/>
        </w:tcPr>
        <w:p w:rsidR="0087503F" w:rsidRDefault="0087503F">
          <w:pPr>
            <w:pStyle w:val="Galvene"/>
          </w:pPr>
        </w:p>
      </w:tc>
      <w:tc>
        <w:tcPr>
          <w:tcW w:w="327" w:type="dxa"/>
        </w:tcPr>
        <w:p w:rsidR="0087503F" w:rsidRDefault="0087503F">
          <w:pPr>
            <w:pStyle w:val="Galvene"/>
          </w:pPr>
        </w:p>
      </w:tc>
      <w:tc>
        <w:tcPr>
          <w:tcW w:w="209" w:type="dxa"/>
        </w:tcPr>
        <w:p w:rsidR="0087503F" w:rsidRDefault="0087503F">
          <w:pPr>
            <w:pStyle w:val="Galvene"/>
          </w:pPr>
        </w:p>
      </w:tc>
    </w:tr>
    <w:tr w:rsidR="0087503F" w:rsidTr="0087503F">
      <w:trPr>
        <w:trHeight w:val="272"/>
        <w:jc w:val="center"/>
      </w:trPr>
      <w:tc>
        <w:tcPr>
          <w:tcW w:w="209" w:type="dxa"/>
        </w:tcPr>
        <w:p w:rsidR="0087503F" w:rsidRDefault="0087503F">
          <w:pPr>
            <w:pStyle w:val="Galvene"/>
          </w:pPr>
        </w:p>
      </w:tc>
      <w:tc>
        <w:tcPr>
          <w:tcW w:w="327" w:type="dxa"/>
        </w:tcPr>
        <w:p w:rsidR="0087503F" w:rsidRDefault="0087503F">
          <w:pPr>
            <w:pStyle w:val="Galvene"/>
          </w:pPr>
        </w:p>
      </w:tc>
      <w:tc>
        <w:tcPr>
          <w:tcW w:w="209" w:type="dxa"/>
        </w:tcPr>
        <w:p w:rsidR="0087503F" w:rsidRDefault="0087503F">
          <w:pPr>
            <w:pStyle w:val="Galvene"/>
          </w:pPr>
        </w:p>
      </w:tc>
    </w:tr>
    <w:tr w:rsidR="0087503F" w:rsidTr="0087503F">
      <w:trPr>
        <w:trHeight w:val="272"/>
        <w:jc w:val="center"/>
      </w:trPr>
      <w:tc>
        <w:tcPr>
          <w:tcW w:w="209" w:type="dxa"/>
          <w:tcBorders>
            <w:bottom w:val="single" w:sz="4" w:space="0" w:color="auto"/>
          </w:tcBorders>
        </w:tcPr>
        <w:p w:rsidR="0087503F" w:rsidRDefault="0087503F">
          <w:pPr>
            <w:pStyle w:val="Galvene"/>
          </w:pPr>
        </w:p>
      </w:tc>
      <w:tc>
        <w:tcPr>
          <w:tcW w:w="327" w:type="dxa"/>
        </w:tcPr>
        <w:p w:rsidR="0087503F" w:rsidRDefault="0087503F">
          <w:pPr>
            <w:pStyle w:val="Galvene"/>
          </w:pPr>
        </w:p>
      </w:tc>
      <w:tc>
        <w:tcPr>
          <w:tcW w:w="209" w:type="dxa"/>
        </w:tcPr>
        <w:p w:rsidR="0087503F" w:rsidRDefault="0087503F">
          <w:pPr>
            <w:pStyle w:val="Galvene"/>
          </w:pPr>
        </w:p>
      </w:tc>
    </w:tr>
  </w:tbl>
  <w:p w:rsidR="00536724" w:rsidRDefault="00536724" w:rsidP="0087503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F72"/>
    <w:multiLevelType w:val="hybridMultilevel"/>
    <w:tmpl w:val="0F046A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3E4"/>
    <w:multiLevelType w:val="hybridMultilevel"/>
    <w:tmpl w:val="E8E2D71C"/>
    <w:lvl w:ilvl="0" w:tplc="C84E0ADC">
      <w:start w:val="12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535E82"/>
    <w:multiLevelType w:val="hybridMultilevel"/>
    <w:tmpl w:val="F7B8D2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7F12"/>
    <w:multiLevelType w:val="hybridMultilevel"/>
    <w:tmpl w:val="B928D22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74B5"/>
    <w:multiLevelType w:val="multilevel"/>
    <w:tmpl w:val="407E9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F47604"/>
    <w:multiLevelType w:val="hybridMultilevel"/>
    <w:tmpl w:val="4920B6B6"/>
    <w:lvl w:ilvl="0" w:tplc="E618CF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3342F"/>
    <w:multiLevelType w:val="hybridMultilevel"/>
    <w:tmpl w:val="4D4E00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16EE"/>
    <w:multiLevelType w:val="hybridMultilevel"/>
    <w:tmpl w:val="C3449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96A96"/>
    <w:multiLevelType w:val="multilevel"/>
    <w:tmpl w:val="B6C2C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327A17"/>
    <w:multiLevelType w:val="hybridMultilevel"/>
    <w:tmpl w:val="2E8CFD8C"/>
    <w:lvl w:ilvl="0" w:tplc="273A6424">
      <w:start w:val="5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418F407D"/>
    <w:multiLevelType w:val="hybridMultilevel"/>
    <w:tmpl w:val="9B44EC86"/>
    <w:lvl w:ilvl="0" w:tplc="6826E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B7B86"/>
    <w:multiLevelType w:val="hybridMultilevel"/>
    <w:tmpl w:val="9B44EC86"/>
    <w:lvl w:ilvl="0" w:tplc="6826E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7A4"/>
    <w:multiLevelType w:val="hybridMultilevel"/>
    <w:tmpl w:val="D4BA69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B05F9"/>
    <w:multiLevelType w:val="hybridMultilevel"/>
    <w:tmpl w:val="0A7C73C2"/>
    <w:lvl w:ilvl="0" w:tplc="A40CDE20">
      <w:start w:val="100"/>
      <w:numFmt w:val="bullet"/>
      <w:lvlText w:val="-"/>
      <w:lvlJc w:val="left"/>
      <w:pPr>
        <w:ind w:left="720" w:hanging="360"/>
      </w:pPr>
      <w:rPr>
        <w:rFonts w:ascii="Century Schoolbook" w:eastAsia="Century Schoolbook" w:hAnsi="Century Schoolbook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22F4B"/>
    <w:multiLevelType w:val="multilevel"/>
    <w:tmpl w:val="15B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F2E01"/>
    <w:multiLevelType w:val="multilevel"/>
    <w:tmpl w:val="30605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503ACA"/>
    <w:multiLevelType w:val="hybridMultilevel"/>
    <w:tmpl w:val="856AC0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B3EAF"/>
    <w:multiLevelType w:val="hybridMultilevel"/>
    <w:tmpl w:val="1B307AEC"/>
    <w:lvl w:ilvl="0" w:tplc="6D06077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A3987"/>
    <w:multiLevelType w:val="multilevel"/>
    <w:tmpl w:val="C29C73D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Calibri" w:hint="default"/>
        <w:color w:val="auto"/>
      </w:rPr>
    </w:lvl>
  </w:abstractNum>
  <w:abstractNum w:abstractNumId="20" w15:restartNumberingAfterBreak="0">
    <w:nsid w:val="626634CC"/>
    <w:multiLevelType w:val="multilevel"/>
    <w:tmpl w:val="6F1E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E94779"/>
    <w:multiLevelType w:val="hybridMultilevel"/>
    <w:tmpl w:val="82BCC8DC"/>
    <w:lvl w:ilvl="0" w:tplc="2020BC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5182"/>
    <w:multiLevelType w:val="hybridMultilevel"/>
    <w:tmpl w:val="D4BA69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01785"/>
    <w:multiLevelType w:val="hybridMultilevel"/>
    <w:tmpl w:val="085AB3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E1AD0"/>
    <w:multiLevelType w:val="multilevel"/>
    <w:tmpl w:val="B26A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9D126C8"/>
    <w:multiLevelType w:val="hybridMultilevel"/>
    <w:tmpl w:val="EA4E39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856FC"/>
    <w:multiLevelType w:val="hybridMultilevel"/>
    <w:tmpl w:val="94F630E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F789F"/>
    <w:multiLevelType w:val="hybridMultilevel"/>
    <w:tmpl w:val="9B44EC86"/>
    <w:lvl w:ilvl="0" w:tplc="6826E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4"/>
  </w:num>
  <w:num w:numId="4">
    <w:abstractNumId w:val="16"/>
  </w:num>
  <w:num w:numId="5">
    <w:abstractNumId w:val="21"/>
  </w:num>
  <w:num w:numId="6">
    <w:abstractNumId w:val="20"/>
  </w:num>
  <w:num w:numId="7">
    <w:abstractNumId w:val="28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  <w:num w:numId="14">
    <w:abstractNumId w:val="22"/>
  </w:num>
  <w:num w:numId="15">
    <w:abstractNumId w:val="0"/>
  </w:num>
  <w:num w:numId="16">
    <w:abstractNumId w:val="13"/>
  </w:num>
  <w:num w:numId="17">
    <w:abstractNumId w:val="5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7"/>
  </w:num>
  <w:num w:numId="22">
    <w:abstractNumId w:val="15"/>
  </w:num>
  <w:num w:numId="23">
    <w:abstractNumId w:val="24"/>
  </w:num>
  <w:num w:numId="24">
    <w:abstractNumId w:val="14"/>
  </w:num>
  <w:num w:numId="25">
    <w:abstractNumId w:val="2"/>
  </w:num>
  <w:num w:numId="26">
    <w:abstractNumId w:val="6"/>
  </w:num>
  <w:num w:numId="27">
    <w:abstractNumId w:val="23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24"/>
    <w:rsid w:val="003551C2"/>
    <w:rsid w:val="00536724"/>
    <w:rsid w:val="00777667"/>
    <w:rsid w:val="0087503F"/>
    <w:rsid w:val="008F38FA"/>
    <w:rsid w:val="009B5577"/>
    <w:rsid w:val="00A26698"/>
    <w:rsid w:val="00AF5C05"/>
    <w:rsid w:val="00BA2BCF"/>
    <w:rsid w:val="00C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4416AB-7CDA-4853-914D-2B0CCEF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36724"/>
    <w:pPr>
      <w:keepNext/>
      <w:keepLines/>
      <w:spacing w:before="40" w:after="0"/>
      <w:outlineLvl w:val="1"/>
    </w:pPr>
    <w:rPr>
      <w:rFonts w:ascii="Times New Roman" w:eastAsia="MS Gothic" w:hAnsi="Times New Roman" w:cs="Times New Roman"/>
      <w:b/>
      <w:color w:val="000000"/>
      <w:sz w:val="26"/>
      <w:szCs w:val="26"/>
      <w:lang w:val="x-none" w:eastAsia="x-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36724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536724"/>
    <w:rPr>
      <w:rFonts w:ascii="Times New Roman" w:eastAsia="MS Gothic" w:hAnsi="Times New Roman" w:cs="Times New Roman"/>
      <w:b/>
      <w:color w:val="000000"/>
      <w:sz w:val="26"/>
      <w:szCs w:val="26"/>
      <w:lang w:val="x-none" w:eastAsia="x-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3672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saraksta1">
    <w:name w:val="Bez saraksta1"/>
    <w:next w:val="Bezsaraksta"/>
    <w:uiPriority w:val="99"/>
    <w:semiHidden/>
    <w:unhideWhenUsed/>
    <w:rsid w:val="00536724"/>
  </w:style>
  <w:style w:type="paragraph" w:styleId="Sarakstarindkopa">
    <w:name w:val="List Paragraph"/>
    <w:aliases w:val="H&amp;P List Paragraph"/>
    <w:basedOn w:val="Parasts"/>
    <w:link w:val="SarakstarindkopaRakstz"/>
    <w:uiPriority w:val="34"/>
    <w:qFormat/>
    <w:rsid w:val="005367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53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536724"/>
    <w:rPr>
      <w:color w:val="0000FF"/>
      <w:u w:val="single"/>
    </w:rPr>
  </w:style>
  <w:style w:type="paragraph" w:customStyle="1" w:styleId="tv213">
    <w:name w:val="tv213"/>
    <w:basedOn w:val="Parasts"/>
    <w:rsid w:val="0053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aliases w:val="Footnote,Fußnote,Schriftart: 9 pt,Schriftart: 10 pt,Schriftart: 8 pt,WB-Fußnotentext,fn,Footnotes,Footnote ak"/>
    <w:basedOn w:val="Parasts"/>
    <w:link w:val="VrestekstsRakstz"/>
    <w:uiPriority w:val="99"/>
    <w:unhideWhenUsed/>
    <w:rsid w:val="0053672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VrestekstsRakstz">
    <w:name w:val="Vēres teksts Rakstz."/>
    <w:aliases w:val="Footnote Rakstz.,Fußnote Rakstz.,Schriftart: 9 pt Rakstz.,Schriftart: 10 pt Rakstz.,Schriftart: 8 pt Rakstz.,WB-Fußnotentext Rakstz.,fn Rakstz.,Footnotes Rakstz.,Footnote ak Rakstz."/>
    <w:basedOn w:val="Noklusjumarindkopasfonts"/>
    <w:link w:val="Vresteksts"/>
    <w:uiPriority w:val="99"/>
    <w:rsid w:val="0053672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Vresatsauce">
    <w:name w:val="footnote reference"/>
    <w:aliases w:val="Footnote Reference Number"/>
    <w:uiPriority w:val="99"/>
    <w:unhideWhenUsed/>
    <w:rsid w:val="00536724"/>
    <w:rPr>
      <w:vertAlign w:val="superscript"/>
    </w:rPr>
  </w:style>
  <w:style w:type="paragraph" w:customStyle="1" w:styleId="Default">
    <w:name w:val="Default"/>
    <w:rsid w:val="00536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tilsMKTteksts12pt1">
    <w:name w:val="Stils MKTteksts + 12 pt1"/>
    <w:basedOn w:val="Parasts"/>
    <w:rsid w:val="00536724"/>
    <w:pPr>
      <w:spacing w:after="0" w:line="240" w:lineRule="auto"/>
      <w:ind w:firstLine="29"/>
    </w:pPr>
    <w:rPr>
      <w:rFonts w:ascii="Times New Roman" w:eastAsia="Times New Roman" w:hAnsi="Times New Roman" w:cs="Times New Roman"/>
      <w:b/>
      <w:color w:val="000000"/>
      <w:sz w:val="24"/>
      <w:szCs w:val="24"/>
      <w:lang w:eastAsia="lv-LV"/>
    </w:rPr>
  </w:style>
  <w:style w:type="paragraph" w:customStyle="1" w:styleId="Parasts1">
    <w:name w:val="Parasts1"/>
    <w:rsid w:val="00536724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SarakstarindkopaRakstz">
    <w:name w:val="Saraksta rindkopa Rakstz."/>
    <w:aliases w:val="H&amp;P List Paragraph Rakstz."/>
    <w:link w:val="Sarakstarindkopa"/>
    <w:uiPriority w:val="34"/>
    <w:locked/>
    <w:rsid w:val="00536724"/>
    <w:rPr>
      <w:rFonts w:ascii="Calibri" w:eastAsia="Calibri" w:hAnsi="Calibri" w:cs="Times New Roman"/>
    </w:rPr>
  </w:style>
  <w:style w:type="paragraph" w:customStyle="1" w:styleId="tv2132">
    <w:name w:val="tv2132"/>
    <w:basedOn w:val="Parasts"/>
    <w:rsid w:val="0053672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67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6724"/>
    <w:rPr>
      <w:rFonts w:ascii="Tahoma" w:eastAsia="Calibri" w:hAnsi="Tahoma" w:cs="Tahoma"/>
      <w:sz w:val="16"/>
      <w:szCs w:val="16"/>
    </w:rPr>
  </w:style>
  <w:style w:type="character" w:styleId="Piemint">
    <w:name w:val="Mention"/>
    <w:uiPriority w:val="99"/>
    <w:semiHidden/>
    <w:unhideWhenUsed/>
    <w:rsid w:val="00536724"/>
    <w:rPr>
      <w:color w:val="2B579A"/>
      <w:shd w:val="clear" w:color="auto" w:fill="E6E6E6"/>
    </w:rPr>
  </w:style>
  <w:style w:type="character" w:styleId="Komentraatsauce">
    <w:name w:val="annotation reference"/>
    <w:uiPriority w:val="99"/>
    <w:semiHidden/>
    <w:unhideWhenUsed/>
    <w:rsid w:val="005367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672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672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672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6724"/>
    <w:rPr>
      <w:rFonts w:ascii="Calibri" w:eastAsia="Calibri" w:hAnsi="Calibri" w:cs="Times New Roman"/>
      <w:b/>
      <w:bCs/>
      <w:sz w:val="20"/>
      <w:szCs w:val="20"/>
    </w:rPr>
  </w:style>
  <w:style w:type="character" w:styleId="Neatrisintapieminana">
    <w:name w:val="Unresolved Mention"/>
    <w:uiPriority w:val="99"/>
    <w:semiHidden/>
    <w:unhideWhenUsed/>
    <w:rsid w:val="00536724"/>
    <w:rPr>
      <w:color w:val="808080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536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36724"/>
  </w:style>
  <w:style w:type="paragraph" w:styleId="Kjene">
    <w:name w:val="footer"/>
    <w:basedOn w:val="Parasts"/>
    <w:link w:val="KjeneRakstz"/>
    <w:uiPriority w:val="99"/>
    <w:unhideWhenUsed/>
    <w:rsid w:val="00536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3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5588</Words>
  <Characters>3186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2018-01-29T13:27:00Z</dcterms:created>
  <dcterms:modified xsi:type="dcterms:W3CDTF">2018-01-29T13:27:00Z</dcterms:modified>
</cp:coreProperties>
</file>